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customXml/itemProps1.xml" ContentType="application/vnd.openxmlformats-officedocument.customXmlProperti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 xml:space="preserve">Цементно-песчаная смесь М-</w:t>
      </w: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 xml:space="preserve">200</w:t>
      </w:r>
      <w:r>
        <w:rPr>
          <w:rFonts w:ascii="Times New Roman" w:hAnsi="Times New Roman" w:cs="Times New Roman"/>
          <w:b/>
          <w:sz w:val="24"/>
          <w:szCs w:val="24"/>
        </w:rPr>
      </w:r>
    </w:p>
    <w:p>
      <w:pPr>
        <w:spacing w:after="0"/>
        <w:rPr>
          <w:rFonts w:ascii="Times New Roman" w:hAnsi="Times New Roman" w:eastAsia="Times New Roman" w:cs="Times New Roman"/>
          <w:b/>
          <w:sz w:val="24"/>
          <w:szCs w:val="24"/>
        </w:rPr>
      </w:pPr>
      <w:r>
        <w:rPr>
          <w:rFonts w:ascii="Times New Roman" w:hAnsi="Times New Roman" w:eastAsia="Times New Roman" w:cs="Times New Roman"/>
          <w:b/>
          <w:sz w:val="24"/>
          <w:szCs w:val="24"/>
        </w:rPr>
        <w:t xml:space="preserve">ПАСПОРТ КАЧЕСТВА</w:t>
      </w:r>
      <w:r>
        <w:rPr>
          <w:rFonts w:ascii="Times New Roman" w:hAnsi="Times New Roman" w:eastAsia="Times New Roman" w:cs="Times New Roman"/>
          <w:b/>
          <w:sz w:val="24"/>
          <w:szCs w:val="24"/>
        </w:rPr>
      </w:r>
    </w:p>
    <w:tbl>
      <w:tblPr>
        <w:tblStyle w:val="798"/>
        <w:tblpPr w:horzAnchor="margin" w:tblpXSpec="left" w:vertAnchor="text" w:tblpY="93" w:leftFromText="180" w:topFromText="0" w:rightFromText="180" w:bottomFromText="0"/>
        <w:tblW w:w="0" w:type="auto"/>
        <w:tblLook w:val="04A0" w:firstRow="1" w:lastRow="0" w:firstColumn="1" w:lastColumn="0" w:noHBand="0" w:noVBand="1"/>
      </w:tblPr>
      <w:tblGrid>
        <w:gridCol w:w="3366"/>
        <w:gridCol w:w="625"/>
        <w:gridCol w:w="4493"/>
        <w:gridCol w:w="1937"/>
      </w:tblGrid>
      <w:tr>
        <w:tblPrEx/>
        <w:trPr/>
        <w:tc>
          <w:tcPr>
            <w:gridSpan w:val="4"/>
            <w:tcW w:w="0" w:type="auto"/>
            <w:vAlign w:val="center"/>
            <w:textDirection w:val="lrTb"/>
            <w:noWrap w:val="false"/>
          </w:tcPr>
          <w:p>
            <w:pPr>
              <w:jc w:val="center"/>
              <w:spacing w:line="256" w:lineRule="auto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Смесь сухая  строительная цементно-песчаная производится в соответствии с ГОСТ 31357-2007</w:t>
            </w:r>
            <w:r>
              <w:rPr>
                <w:rFonts w:ascii="Calibri" w:hAnsi="Calibri" w:cs="Calibri"/>
                <w:sz w:val="24"/>
                <w:szCs w:val="24"/>
              </w:rPr>
            </w:r>
          </w:p>
        </w:tc>
      </w:tr>
      <w:tr>
        <w:tblPrEx/>
        <w:trPr>
          <w:trHeight w:val="289"/>
        </w:trPr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Тара: мешок 25 кг.</w:t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№ </w:t>
            </w:r>
            <w:r>
              <w:rPr>
                <w:color w:val="000000"/>
                <w:sz w:val="24"/>
                <w:szCs w:val="24"/>
              </w:rPr>
              <w:t xml:space="preserve">п</w:t>
            </w:r>
            <w:r>
              <w:rPr>
                <w:color w:val="000000"/>
                <w:sz w:val="24"/>
                <w:szCs w:val="24"/>
              </w:rPr>
              <w:t xml:space="preserve">/п</w:t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Наименование показателей</w:t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Фактические результаты</w:t>
            </w:r>
            <w:r>
              <w:rPr>
                <w:color w:val="000000"/>
                <w:sz w:val="24"/>
                <w:szCs w:val="24"/>
              </w:rPr>
            </w:r>
          </w:p>
        </w:tc>
      </w:tr>
      <w:tr>
        <w:tblPrEx/>
        <w:trPr>
          <w:trHeight w:val="580"/>
        </w:trPr>
        <w:tc>
          <w:tcPr>
            <w:tcW w:w="0" w:type="auto"/>
            <w:vMerge w:val="restar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object w:dxaOrig="9060" w:dyaOrig="14190">
                <v:shapetype type="#_x0000_t75" o:spt="75" coordsize="21600,21600" o:preferrelative="t" path="m@4@5l@4@11@9@11@9@5xe"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</v:shapetype>
                <v:shape id="_x0000_i2" o:spid="_x0000_s2" type="#_x0000_t75" style="width:104.20pt;height:162.95pt;mso-wrap-distance-left:0.00pt;mso-wrap-distance-top:0.00pt;mso-wrap-distance-right:0.00pt;mso-wrap-distance-bottom:0.00pt;" filled="f" stroked="f">
                  <v:path textboxrect="0,0,0,0"/>
                  <v:imagedata r:id="rId11" o:title=""/>
                </v:shape>
                <o:OLEObject DrawAspect="Content" r:id="rId12" ObjectID="_1525042" ProgID="PBrush" ShapeID="_x0000_i2" Type="Embed"/>
              </w:object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Цвет</w:t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Серый</w:t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833"/>
        </w:trPr>
        <w:tc>
          <w:tcPr>
            <w:tcW w:w="0" w:type="auto"/>
            <w:vMerge w:val="continue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Цемент</w:t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Цем</w:t>
            </w:r>
            <w:r>
              <w:rPr>
                <w:sz w:val="24"/>
                <w:szCs w:val="24"/>
              </w:rPr>
              <w:t xml:space="preserve"> |  42,5 Н (ПЦ 500 Д</w:t>
            </w:r>
            <w:r>
              <w:rPr>
                <w:sz w:val="24"/>
                <w:szCs w:val="24"/>
              </w:rPr>
              <w:t xml:space="preserve">0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844"/>
        </w:trPr>
        <w:tc>
          <w:tcPr>
            <w:tcW w:w="0" w:type="auto"/>
            <w:vMerge w:val="continue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Содержание зерен наибольшей крупности, %</w:t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0,5</w:t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623"/>
        </w:trPr>
        <w:tc>
          <w:tcPr>
            <w:tcW w:w="0" w:type="auto"/>
            <w:vMerge w:val="continue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Наибольшая крупность зёрен заполнителя (остаток на сите), </w:t>
            </w:r>
            <w:r>
              <w:rPr>
                <w:sz w:val="24"/>
                <w:szCs w:val="24"/>
              </w:rPr>
              <w:t xml:space="preserve">мм</w:t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1,5</w:t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634"/>
        </w:trPr>
        <w:tc>
          <w:tcPr>
            <w:tcW w:w="0" w:type="auto"/>
            <w:vMerge w:val="continue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</w:t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Рекомендованная толщина слоя, </w:t>
            </w:r>
            <w:r>
              <w:rPr>
                <w:sz w:val="24"/>
                <w:szCs w:val="24"/>
              </w:rPr>
              <w:t xml:space="preserve">мм</w:t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10-80</w:t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758"/>
        </w:trPr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Тара: МКР 1 тонна</w:t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</w:t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Подвижность, </w:t>
            </w:r>
            <w:r>
              <w:rPr>
                <w:sz w:val="24"/>
                <w:szCs w:val="24"/>
              </w:rPr>
              <w:t xml:space="preserve">мм</w:t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9,1</w:t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685"/>
        </w:trPr>
        <w:tc>
          <w:tcPr>
            <w:tcW w:w="0" w:type="auto"/>
            <w:vMerge w:val="restart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object w:dxaOrig="2850" w:dyaOrig="4650">
                <v:shapetype type="#_x0000_t75" o:spt="75" coordsize="21600,21600" o:preferrelative="t" path="m@4@5l@4@11@9@11@9@5xe"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</v:shapetype>
                <v:shape id="_x0000_i3" o:spid="_x0000_s3" type="#_x0000_t75" style="width:157.25pt;height:221.70pt;mso-wrap-distance-left:0.00pt;mso-wrap-distance-top:0.00pt;mso-wrap-distance-right:0.00pt;mso-wrap-distance-bottom:0.00pt;" filled="f" stroked="f">
                  <v:path textboxrect="0,0,0,0"/>
                  <v:imagedata r:id="rId13" o:title=""/>
                </v:shape>
                <o:OLEObject DrawAspect="Content" r:id="rId14" ObjectID="_1525043" ProgID="PBrush" ShapeID="_x0000_i3" Type="Embed"/>
              </w:object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</w:t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Сохраняемость</w:t>
            </w:r>
            <w:r>
              <w:rPr>
                <w:sz w:val="24"/>
                <w:szCs w:val="24"/>
              </w:rPr>
              <w:t xml:space="preserve"> первоначальной подвижности,   мин</w:t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60</w:t>
            </w:r>
            <w:r>
              <w:rPr>
                <w:sz w:val="24"/>
                <w:szCs w:val="24"/>
              </w:rPr>
            </w:r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850"/>
        </w:trPr>
        <w:tc>
          <w:tcPr>
            <w:tcW w:w="0" w:type="auto"/>
            <w:vMerge w:val="continue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</w:t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Средняя плотность затвердевшего раствора, </w:t>
            </w:r>
            <w:r>
              <w:rPr>
                <w:sz w:val="24"/>
                <w:szCs w:val="24"/>
              </w:rPr>
              <w:t xml:space="preserve">кг</w:t>
            </w:r>
            <w:r>
              <w:rPr>
                <w:sz w:val="24"/>
                <w:szCs w:val="24"/>
              </w:rPr>
              <w:t xml:space="preserve">/м³</w:t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1810</w:t>
            </w:r>
            <w:r>
              <w:rPr>
                <w:color w:val="000000"/>
                <w:sz w:val="24"/>
                <w:szCs w:val="24"/>
              </w:rPr>
            </w:r>
          </w:p>
        </w:tc>
      </w:tr>
      <w:tr>
        <w:tblPrEx/>
        <w:trPr>
          <w:trHeight w:val="706"/>
        </w:trPr>
        <w:tc>
          <w:tcPr>
            <w:tcW w:w="0" w:type="auto"/>
            <w:vMerge w:val="continue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</w:t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Прочность на сжатие затвердевшей смеси, МПа</w:t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</w:t>
            </w:r>
            <w:r>
              <w:rPr>
                <w:sz w:val="24"/>
                <w:szCs w:val="24"/>
              </w:rPr>
            </w:r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689"/>
        </w:trPr>
        <w:tc>
          <w:tcPr>
            <w:tcW w:w="0" w:type="auto"/>
            <w:vMerge w:val="continue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</w:t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Прочность сцепления с основанием, МПа</w:t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0,3</w:t>
            </w:r>
            <w:r>
              <w:rPr>
                <w:color w:val="000000"/>
                <w:sz w:val="24"/>
                <w:szCs w:val="24"/>
              </w:rPr>
            </w:r>
          </w:p>
        </w:tc>
      </w:tr>
      <w:tr>
        <w:tblPrEx/>
        <w:trPr>
          <w:trHeight w:val="699"/>
        </w:trPr>
        <w:tc>
          <w:tcPr>
            <w:tcW w:w="0" w:type="auto"/>
            <w:vMerge w:val="continue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11</w:t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Температурные условия при нанесении, </w:t>
            </w: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+5 до +30</w:t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tcW w:w="0" w:type="auto"/>
            <w:vMerge w:val="continue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12</w:t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Удельная эффективная </w:t>
            </w:r>
            <w:r>
              <w:rPr>
                <w:sz w:val="24"/>
                <w:szCs w:val="24"/>
              </w:rPr>
              <w:t xml:space="preserve">активность</w:t>
            </w:r>
            <w:r>
              <w:rPr>
                <w:sz w:val="24"/>
                <w:szCs w:val="24"/>
              </w:rPr>
              <w:t xml:space="preserve">,е</w:t>
            </w:r>
            <w:r>
              <w:rPr>
                <w:sz w:val="24"/>
                <w:szCs w:val="24"/>
              </w:rPr>
              <w:t xml:space="preserve">стественных</w:t>
            </w:r>
            <w:r>
              <w:rPr>
                <w:sz w:val="24"/>
                <w:szCs w:val="24"/>
              </w:rPr>
              <w:t xml:space="preserve"> радионуклидов </w:t>
            </w:r>
            <w:r>
              <w:rPr>
                <w:sz w:val="24"/>
                <w:szCs w:val="24"/>
              </w:rPr>
              <w:t xml:space="preserve">Аэфф</w:t>
            </w:r>
            <w:r>
              <w:rPr>
                <w:sz w:val="24"/>
                <w:szCs w:val="24"/>
              </w:rPr>
              <w:t xml:space="preserve">, не более</w:t>
            </w:r>
            <w:r>
              <w:rPr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370 Бк/кг</w:t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758"/>
        </w:trPr>
        <w:tc>
          <w:tcPr>
            <w:gridSpan w:val="4"/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Срок хранения 12 месяцев с даты изготовления, в сухом помещении и плотно закрытой заводской упаковке</w:t>
            </w:r>
            <w:r>
              <w:rPr>
                <w:b/>
                <w:sz w:val="24"/>
                <w:szCs w:val="24"/>
              </w:rPr>
            </w:r>
          </w:p>
        </w:tc>
      </w:tr>
    </w:tbl>
    <w:p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</w:r>
      <w:r>
        <w:rPr>
          <w:rFonts w:ascii="Times New Roman" w:hAnsi="Times New Roman" w:cs="Times New Roman"/>
          <w:b/>
          <w:sz w:val="24"/>
          <w:szCs w:val="24"/>
        </w:rPr>
      </w:r>
    </w:p>
    <w:p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 w:clear="all"/>
      </w:r>
      <w:r>
        <w:rPr>
          <w:rFonts w:ascii="Times New Roman" w:hAnsi="Times New Roman" w:cs="Times New Roman"/>
          <w:b/>
          <w:sz w:val="24"/>
          <w:szCs w:val="24"/>
        </w:rPr>
      </w:r>
    </w:p>
    <w:p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СВИДЕТЕЛЬСТВ</w:t>
      </w:r>
      <w:r>
        <w:rPr>
          <w:rFonts w:ascii="Times New Roman" w:hAnsi="Times New Roman" w:cs="Times New Roman"/>
          <w:b/>
          <w:sz w:val="24"/>
          <w:szCs w:val="24"/>
        </w:rPr>
        <w:t xml:space="preserve">О </w:t>
      </w:r>
      <w:r>
        <w:rPr>
          <w:rFonts w:ascii="Times New Roman" w:hAnsi="Times New Roman" w:cs="Times New Roman"/>
          <w:b/>
          <w:sz w:val="24"/>
          <w:szCs w:val="24"/>
        </w:rPr>
        <w:t xml:space="preserve">О ГОСУДАРСТВЕННОЙ РЕГИСТРАЦИИ ПРОДУКЦИИ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</w:r>
    </w:p>
    <w:tbl>
      <w:tblPr>
        <w:tblStyle w:val="798"/>
        <w:tblW w:w="0" w:type="auto"/>
        <w:tblLook w:val="04A0" w:firstRow="1" w:lastRow="0" w:firstColumn="1" w:lastColumn="0" w:noHBand="0" w:noVBand="1"/>
      </w:tblPr>
      <w:tblGrid>
        <w:gridCol w:w="10421"/>
      </w:tblGrid>
      <w:tr>
        <w:tblPrEx/>
        <w:trPr>
          <w:trHeight w:val="14320"/>
        </w:trPr>
        <w:tc>
          <w:tcPr>
            <w:tcW w:w="10421" w:type="dxa"/>
            <w:textDirection w:val="lrTb"/>
            <w:noWrap w:val="false"/>
          </w:tcPr>
          <w:p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6181725" cy="8984618"/>
                      <wp:effectExtent l="0" t="0" r="0" b="6985"/>
                      <wp:docPr id="5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6180359" cy="8982632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4" o:spid="_x0000_s4" type="#_x0000_t75" style="width:486.75pt;height:707.45pt;mso-wrap-distance-left:0.00pt;mso-wrap-distance-top:0.00pt;mso-wrap-distance-right:0.00pt;mso-wrap-distance-bottom:0.00pt;" stroked="false">
                      <v:path textboxrect="0,0,0,0"/>
                      <v:imagedata r:id="rId15" o:title=""/>
                    </v:shape>
                  </w:pict>
                </mc:Fallback>
              </mc:AlternateContent>
            </w:r>
            <w:r/>
          </w:p>
        </w:tc>
      </w:tr>
    </w:tbl>
    <w:p>
      <w:pPr>
        <w:jc w:val="center"/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</w:r>
      <w:r>
        <w:rPr>
          <w:rFonts w:ascii="Times New Roman" w:hAnsi="Times New Roman" w:cs="Times New Roman"/>
          <w:b/>
          <w:sz w:val="24"/>
          <w:szCs w:val="24"/>
        </w:rPr>
      </w:r>
    </w:p>
    <w:p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 w:clear="all"/>
      </w:r>
      <w:r>
        <w:rPr>
          <w:rFonts w:ascii="Times New Roman" w:hAnsi="Times New Roman" w:cs="Times New Roman"/>
          <w:b/>
          <w:sz w:val="24"/>
          <w:szCs w:val="24"/>
        </w:rPr>
        <w:t xml:space="preserve">ДЕКЛАРАЦИЯ О СООТВЕТСВИИ</w:t>
      </w:r>
      <w:r>
        <w:rPr>
          <w:rFonts w:ascii="Times New Roman" w:hAnsi="Times New Roman" w:cs="Times New Roman"/>
          <w:b/>
          <w:sz w:val="24"/>
          <w:szCs w:val="24"/>
        </w:rPr>
      </w:r>
    </w:p>
    <w:tbl>
      <w:tblPr>
        <w:tblStyle w:val="798"/>
        <w:tblW w:w="0" w:type="auto"/>
        <w:tblLook w:val="04A0" w:firstRow="1" w:lastRow="0" w:firstColumn="1" w:lastColumn="0" w:noHBand="0" w:noVBand="1"/>
      </w:tblPr>
      <w:tblGrid>
        <w:gridCol w:w="10421"/>
      </w:tblGrid>
      <w:tr>
        <w:tblPrEx/>
        <w:trPr>
          <w:trHeight w:val="14511"/>
        </w:trPr>
        <w:tc>
          <w:tcPr>
            <w:tcW w:w="10421" w:type="dxa"/>
            <w:textDirection w:val="lrTb"/>
            <w:noWrap w:val="false"/>
          </w:tcPr>
          <w:p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6152515" cy="6783705"/>
                      <wp:effectExtent l="0" t="0" r="635" b="0"/>
                      <wp:docPr id="6" name="Рисунок 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6"/>
                              <a:stretch/>
                            </pic:blipFill>
                            <pic:spPr bwMode="auto">
                              <a:xfrm>
                                <a:off x="0" y="0"/>
                                <a:ext cx="6152515" cy="678370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5" o:spid="_x0000_s5" type="#_x0000_t75" style="width:484.45pt;height:534.15pt;mso-wrap-distance-left:0.00pt;mso-wrap-distance-top:0.00pt;mso-wrap-distance-right:0.00pt;mso-wrap-distance-bottom:0.00pt;" stroked="false">
                      <v:path textboxrect="0,0,0,0"/>
                      <v:imagedata r:id="rId16" o:title=""/>
                    </v:shape>
                  </w:pict>
                </mc:Fallback>
              </mc:AlternateContent>
            </w:r>
            <w:r/>
          </w:p>
        </w:tc>
      </w:tr>
    </w:tbl>
    <w:p>
      <w:pPr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</w:r>
      <w:r>
        <w:rPr>
          <w:rFonts w:ascii="Times New Roman" w:hAnsi="Times New Roman" w:eastAsia="Times New Roman" w:cs="Times New Roman"/>
          <w:sz w:val="24"/>
          <w:szCs w:val="24"/>
        </w:rPr>
      </w:r>
    </w:p>
    <w:p>
      <w:pP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  <w:t xml:space="preserve">МЕШКОТАРА 25</w:t>
      </w: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  <w:t xml:space="preserve"> кг.</w:t>
      </w: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r>
    </w:p>
    <w:tbl>
      <w:tblPr>
        <w:tblStyle w:val="798"/>
        <w:tblW w:w="0" w:type="auto"/>
        <w:tblLook w:val="04A0" w:firstRow="1" w:lastRow="0" w:firstColumn="1" w:lastColumn="0" w:noHBand="0" w:noVBand="1"/>
      </w:tblPr>
      <w:tblGrid>
        <w:gridCol w:w="10420"/>
      </w:tblGrid>
      <w:tr>
        <w:tblPrEx/>
        <w:trPr>
          <w:trHeight w:val="13618"/>
        </w:trPr>
        <w:tc>
          <w:tcPr>
            <w:tcW w:w="10420" w:type="dxa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  <w:sz w:val="24"/>
                <w:szCs w:val="24"/>
              </w:rPr>
            </w:pPr>
            <w:r>
              <w:object w:dxaOrig="9060" w:dyaOrig="14190">
                <v:shapetype type="#_x0000_t75" o:spt="75" coordsize="21600,21600" o:preferrelative="t" path="m@4@5l@4@11@9@11@9@5xe"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</v:shapetype>
                <v:shape id="_x0000_i6" o:spid="_x0000_s6" type="#_x0000_t75" style="width:416.85pt;height:653.70pt;mso-wrap-distance-left:0.00pt;mso-wrap-distance-top:0.00pt;mso-wrap-distance-right:0.00pt;mso-wrap-distance-bottom:0.00pt;" filled="f" stroked="f">
                  <v:path textboxrect="0,0,0,0"/>
                  <v:imagedata r:id="rId17" o:title=""/>
                </v:shape>
                <o:OLEObject DrawAspect="Content" r:id="rId18" ObjectID="_1525046" ProgID="PBrush" ShapeID="_x0000_i6" Type="Embed"/>
              </w:object>
            </w:r>
            <w:r>
              <w:rPr>
                <w:b/>
                <w:color w:val="000000"/>
                <w:sz w:val="24"/>
                <w:szCs w:val="24"/>
              </w:rPr>
            </w:r>
          </w:p>
        </w:tc>
      </w:tr>
    </w:tbl>
    <w:p>
      <w:pP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r>
    </w:p>
    <w:p>
      <w:pP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  <w:br w:type="page" w:clear="all"/>
      </w: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r>
    </w:p>
    <w:p>
      <w:pP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  <w:t xml:space="preserve">ОПИСАНИЕ</w:t>
      </w: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r>
    </w:p>
    <w:tbl>
      <w:tblPr>
        <w:tblStyle w:val="798"/>
        <w:tblW w:w="0" w:type="auto"/>
        <w:tblLook w:val="04A0" w:firstRow="1" w:lastRow="0" w:firstColumn="1" w:lastColumn="0" w:noHBand="0" w:noVBand="1"/>
      </w:tblPr>
      <w:tblGrid>
        <w:gridCol w:w="10420"/>
      </w:tblGrid>
      <w:tr>
        <w:tblPrEx/>
        <w:trPr>
          <w:trHeight w:val="577"/>
        </w:trPr>
        <w:tc>
          <w:tcPr>
            <w:tcW w:w="10420" w:type="dxa"/>
            <w:textDirection w:val="lrTb"/>
            <w:noWrap w:val="false"/>
          </w:tcPr>
          <w:p>
            <w:pPr>
              <w:pStyle w:val="809"/>
              <w:spacing w:before="0" w:beforeAutospacing="0" w:after="0" w:afterAutospacing="0"/>
              <w:rPr>
                <w:color w:val="333333"/>
                <w:sz w:val="22"/>
                <w:szCs w:val="22"/>
              </w:rPr>
            </w:pPr>
            <w:r>
              <w:rPr>
                <w:color w:val="333333"/>
                <w:sz w:val="22"/>
                <w:szCs w:val="22"/>
              </w:rPr>
            </w:r>
            <w:r>
              <w:rPr>
                <w:color w:val="333333"/>
                <w:sz w:val="22"/>
                <w:szCs w:val="22"/>
              </w:rPr>
            </w:r>
          </w:p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Цементно-песчаная смесь М-</w:t>
            </w:r>
            <w:r>
              <w:rPr>
                <w:b/>
                <w:bCs/>
                <w:color w:val="000000"/>
                <w:sz w:val="24"/>
                <w:szCs w:val="24"/>
              </w:rPr>
              <w:t xml:space="preserve">200</w:t>
            </w:r>
            <w:r>
              <w:rPr>
                <w:b/>
                <w:sz w:val="24"/>
                <w:szCs w:val="24"/>
              </w:rPr>
            </w:r>
          </w:p>
          <w:p>
            <w:pPr>
              <w:pStyle w:val="809"/>
              <w:spacing w:before="0" w:beforeAutospacing="0" w:after="0" w:afterAutospacing="0"/>
              <w:rPr>
                <w:color w:val="222222"/>
                <w:sz w:val="22"/>
                <w:szCs w:val="22"/>
              </w:rPr>
            </w:pPr>
            <w:r>
              <w:rPr>
                <w:b/>
                <w:bCs/>
                <w:color w:val="333333"/>
                <w:sz w:val="22"/>
                <w:szCs w:val="22"/>
              </w:rPr>
              <w:t xml:space="preserve">Сфера применения</w:t>
            </w:r>
            <w:r>
              <w:rPr>
                <w:color w:val="222222"/>
                <w:sz w:val="22"/>
                <w:szCs w:val="22"/>
              </w:rPr>
            </w:r>
          </w:p>
          <w:p>
            <w:pPr>
              <w:pStyle w:val="809"/>
              <w:spacing w:before="0" w:beforeAutospacing="0" w:after="0" w:afterAutospacing="0"/>
              <w:rPr>
                <w:color w:val="333333"/>
                <w:sz w:val="22"/>
                <w:szCs w:val="22"/>
              </w:rPr>
            </w:pPr>
            <w:r>
              <w:rPr>
                <w:color w:val="333333"/>
                <w:sz w:val="22"/>
                <w:szCs w:val="22"/>
              </w:rPr>
              <w:t xml:space="preserve">ЦПС М-200 </w:t>
            </w:r>
            <w:r>
              <w:rPr>
                <w:color w:val="333333"/>
                <w:sz w:val="22"/>
                <w:szCs w:val="22"/>
              </w:rPr>
              <w:t xml:space="preserve">п</w:t>
            </w:r>
            <w:r>
              <w:rPr>
                <w:color w:val="333333"/>
                <w:sz w:val="22"/>
                <w:szCs w:val="22"/>
              </w:rPr>
              <w:t xml:space="preserve">редназначен</w:t>
            </w:r>
            <w:r>
              <w:rPr>
                <w:color w:val="333333"/>
                <w:sz w:val="22"/>
                <w:szCs w:val="22"/>
              </w:rPr>
              <w:t xml:space="preserve"> для предварительного выравнивания бетонных оснований, устройства несвязанной стяжки, </w:t>
            </w:r>
            <w:r>
              <w:rPr>
                <w:color w:val="333333"/>
                <w:sz w:val="22"/>
                <w:szCs w:val="22"/>
              </w:rPr>
              <w:t xml:space="preserve">замоноличивания</w:t>
            </w:r>
            <w:r>
              <w:rPr>
                <w:color w:val="333333"/>
                <w:sz w:val="22"/>
                <w:szCs w:val="22"/>
              </w:rPr>
              <w:t xml:space="preserve"> стыков на горизонтальных поверхностях, как основа для финишного выравнивания пола, а также под укладку плитки в жилых и общественных помещениях. Для внутренних работ.</w:t>
            </w:r>
            <w:r>
              <w:rPr>
                <w:color w:val="333333"/>
                <w:sz w:val="22"/>
                <w:szCs w:val="22"/>
              </w:rPr>
            </w:r>
          </w:p>
          <w:p>
            <w:pPr>
              <w:pStyle w:val="809"/>
              <w:spacing w:before="0" w:beforeAutospacing="0" w:after="0" w:afterAutospacing="0"/>
              <w:rPr>
                <w:color w:val="333333"/>
                <w:sz w:val="22"/>
                <w:szCs w:val="22"/>
              </w:rPr>
            </w:pPr>
            <w:r>
              <w:rPr>
                <w:b/>
                <w:bCs/>
                <w:color w:val="333333"/>
                <w:sz w:val="22"/>
                <w:szCs w:val="22"/>
              </w:rPr>
              <w:t xml:space="preserve">Подготовка поверхности</w:t>
            </w:r>
            <w:r>
              <w:rPr>
                <w:color w:val="333333"/>
                <w:sz w:val="22"/>
                <w:szCs w:val="22"/>
              </w:rPr>
            </w:r>
          </w:p>
          <w:p>
            <w:pPr>
              <w:pStyle w:val="809"/>
              <w:spacing w:before="0" w:beforeAutospacing="0" w:after="0" w:afterAutospacing="0"/>
              <w:rPr>
                <w:color w:val="333333"/>
                <w:sz w:val="22"/>
                <w:szCs w:val="22"/>
              </w:rPr>
            </w:pPr>
            <w:r>
              <w:rPr>
                <w:color w:val="333333"/>
                <w:sz w:val="22"/>
                <w:szCs w:val="22"/>
              </w:rPr>
              <w:t xml:space="preserve">Основание должно быть прочным, твердым, ровным, очищенным от грязи, пыли, масляных и битумных пятен, препятствующих сцеплению с основанием. Основание должно соответствовать требованиям СП 29.13330.2011. Основание должно иметь марочную</w:t>
            </w:r>
            <w:r>
              <w:rPr>
                <w:color w:val="333333"/>
                <w:sz w:val="22"/>
                <w:szCs w:val="22"/>
              </w:rPr>
              <w:t xml:space="preserve"> прочность не менее 15 МПа (М150). Для определения требуемого уровня нивелирования необходимо выставить маяки. Трещины, глубокие выбоины в основании, стыки плит необходимо за сутки до начала проведения работ расшить, очистить от пыли, обработать грунтовкой</w:t>
            </w:r>
            <w:r>
              <w:rPr>
                <w:color w:val="333333"/>
                <w:sz w:val="22"/>
                <w:szCs w:val="22"/>
              </w:rPr>
              <w:t xml:space="preserve"> глубокого проникновения МЕЛАНЖ </w:t>
            </w:r>
            <w:r>
              <w:rPr>
                <w:color w:val="333333"/>
                <w:sz w:val="22"/>
                <w:szCs w:val="22"/>
              </w:rPr>
              <w:t xml:space="preserve">в один или несколько слоев. Для предотвращения трещинообразования покрытия по периметру помещения установить демпферную ленту на всю толщину стяжки.</w:t>
            </w:r>
            <w:r>
              <w:rPr>
                <w:color w:val="333333"/>
                <w:sz w:val="22"/>
                <w:szCs w:val="22"/>
              </w:rPr>
            </w:r>
          </w:p>
          <w:p>
            <w:pPr>
              <w:pStyle w:val="809"/>
              <w:spacing w:before="0" w:beforeAutospacing="0" w:after="0" w:afterAutospacing="0"/>
              <w:rPr>
                <w:color w:val="333333"/>
                <w:sz w:val="22"/>
                <w:szCs w:val="22"/>
              </w:rPr>
            </w:pPr>
            <w:r>
              <w:rPr>
                <w:b/>
                <w:bCs/>
                <w:color w:val="333333"/>
                <w:sz w:val="22"/>
                <w:szCs w:val="22"/>
              </w:rPr>
              <w:t xml:space="preserve">Приготовление раствора</w:t>
            </w:r>
            <w:r>
              <w:rPr>
                <w:color w:val="333333"/>
                <w:sz w:val="22"/>
                <w:szCs w:val="22"/>
              </w:rPr>
            </w:r>
          </w:p>
          <w:p>
            <w:pPr>
              <w:pStyle w:val="809"/>
              <w:spacing w:before="0" w:beforeAutospacing="0" w:after="0" w:afterAutospacing="0"/>
              <w:rPr>
                <w:color w:val="333333"/>
                <w:sz w:val="22"/>
                <w:szCs w:val="22"/>
              </w:rPr>
            </w:pPr>
            <w:r>
              <w:rPr>
                <w:color w:val="333333"/>
                <w:sz w:val="22"/>
                <w:szCs w:val="22"/>
              </w:rPr>
              <w:t xml:space="preserve">Соде</w:t>
            </w:r>
            <w:r>
              <w:rPr>
                <w:color w:val="333333"/>
                <w:sz w:val="22"/>
                <w:szCs w:val="22"/>
              </w:rPr>
              <w:t xml:space="preserve">ржимое мешка засыпать в емкость с чистой водой из расчета 0,14-0,18 л воды на 1кг смеси (или 3,5-4,5 литра на мешок 25 кг) и тщательно перемешивать ручным строительным миксером, со скоростью не более 500 об/мин, до получения однородной пастообразной массы.</w:t>
            </w:r>
            <w:r>
              <w:rPr>
                <w:color w:val="333333"/>
                <w:sz w:val="22"/>
                <w:szCs w:val="22"/>
              </w:rPr>
              <w:t xml:space="preserve"> Выдержать 10 минут и повторно перемешать. Приготовленная порция раствора должна быть израсходована в течение 30 минут.</w:t>
            </w:r>
            <w:r>
              <w:rPr>
                <w:color w:val="333333"/>
                <w:sz w:val="22"/>
                <w:szCs w:val="22"/>
              </w:rPr>
            </w:r>
          </w:p>
          <w:p>
            <w:pPr>
              <w:pStyle w:val="809"/>
              <w:spacing w:before="0" w:beforeAutospacing="0" w:after="0" w:afterAutospacing="0"/>
              <w:rPr>
                <w:color w:val="333333"/>
                <w:sz w:val="22"/>
                <w:szCs w:val="22"/>
              </w:rPr>
            </w:pPr>
            <w:r>
              <w:rPr>
                <w:b/>
                <w:bCs/>
                <w:color w:val="333333"/>
                <w:sz w:val="22"/>
                <w:szCs w:val="22"/>
              </w:rPr>
              <w:t xml:space="preserve">Выполнение работ</w:t>
            </w:r>
            <w:r>
              <w:rPr>
                <w:color w:val="333333"/>
                <w:sz w:val="22"/>
                <w:szCs w:val="22"/>
              </w:rPr>
            </w:r>
          </w:p>
          <w:p>
            <w:pPr>
              <w:pStyle w:val="809"/>
              <w:spacing w:before="0" w:beforeAutospacing="0" w:after="0" w:afterAutospacing="0"/>
              <w:rPr>
                <w:color w:val="333333"/>
                <w:sz w:val="22"/>
                <w:szCs w:val="22"/>
              </w:rPr>
            </w:pPr>
            <w:r>
              <w:rPr>
                <w:color w:val="333333"/>
                <w:sz w:val="22"/>
                <w:szCs w:val="22"/>
              </w:rPr>
              <w:t xml:space="preserve">На подготовленное основани</w:t>
            </w:r>
            <w:r>
              <w:rPr>
                <w:color w:val="333333"/>
                <w:sz w:val="22"/>
                <w:szCs w:val="22"/>
              </w:rPr>
              <w:t xml:space="preserve">е установить сплошные маячные рейки, отрегулировать толщину наносимого слоя материала при помощи уровня. Устройство стяжки выполнять по устроенным захваткам, с чередованием через одну. Площадь одной захватки должна быть не более 15м². Растворную смесь улож</w:t>
            </w:r>
            <w:r>
              <w:rPr>
                <w:color w:val="333333"/>
                <w:sz w:val="22"/>
                <w:szCs w:val="22"/>
              </w:rPr>
              <w:t xml:space="preserve">ить на захватку, разровнять и уплотнить при помощи правила. Нанесение ровнителя следует производить от наиболее отдаленной стены относительно выхода. Рекомендуемая толщина слоя при сплошном выравнивании от 20 до 50 мм. Пропущенные чередующиеся захватки зап</w:t>
            </w:r>
            <w:r>
              <w:rPr>
                <w:color w:val="333333"/>
                <w:sz w:val="22"/>
                <w:szCs w:val="22"/>
              </w:rPr>
              <w:t xml:space="preserve">олнить растворной смесью после схватывания материала в предыдущих участках и удаления маячных реек. Для получения качественного монолитного слоя окончательное выравнивание поверхности и заглаживание стыков между двумя замесами не должно превышать 20 минут.</w:t>
            </w:r>
            <w:r>
              <w:rPr>
                <w:color w:val="333333"/>
                <w:sz w:val="22"/>
                <w:szCs w:val="22"/>
              </w:rPr>
            </w:r>
          </w:p>
          <w:p>
            <w:pPr>
              <w:pStyle w:val="809"/>
              <w:spacing w:before="0" w:beforeAutospacing="0" w:after="0" w:afterAutospacing="0"/>
              <w:rPr>
                <w:color w:val="333333"/>
                <w:sz w:val="22"/>
                <w:szCs w:val="22"/>
              </w:rPr>
            </w:pPr>
            <w:r>
              <w:rPr>
                <w:color w:val="333333"/>
                <w:sz w:val="22"/>
                <w:szCs w:val="22"/>
              </w:rPr>
              <w:t xml:space="preserve">В течение первых 2–3 суток после выполнения работ стяжку необходим</w:t>
            </w:r>
            <w:r>
              <w:rPr>
                <w:color w:val="333333"/>
                <w:sz w:val="22"/>
                <w:szCs w:val="22"/>
              </w:rPr>
              <w:t xml:space="preserve">о периодически увлажнять. Для предотвращения быстрой потери влаги свежеуложенный раствор накрыть плёнкой на 7 суток. Укладку плитки выполнять через 5 суток после снятия пленки, через 7 суток, после снятия пленки, возможно выполнение финишного выравнивания.</w:t>
            </w:r>
            <w:r>
              <w:rPr>
                <w:color w:val="333333"/>
                <w:sz w:val="22"/>
                <w:szCs w:val="22"/>
              </w:rPr>
            </w:r>
          </w:p>
          <w:p>
            <w:pPr>
              <w:pStyle w:val="809"/>
              <w:spacing w:before="0" w:beforeAutospacing="0" w:after="0" w:afterAutospacing="0"/>
              <w:rPr>
                <w:color w:val="333333"/>
                <w:sz w:val="22"/>
                <w:szCs w:val="22"/>
              </w:rPr>
            </w:pPr>
            <w:r>
              <w:rPr>
                <w:color w:val="333333"/>
                <w:sz w:val="22"/>
                <w:szCs w:val="22"/>
              </w:rPr>
              <w:t xml:space="preserve">Не применять на окрашенные, пластиковые и деревянные поверхности.</w:t>
            </w:r>
            <w:r>
              <w:rPr>
                <w:color w:val="333333"/>
                <w:sz w:val="22"/>
                <w:szCs w:val="22"/>
              </w:rPr>
            </w:r>
          </w:p>
          <w:p>
            <w:pPr>
              <w:pStyle w:val="809"/>
              <w:spacing w:before="0" w:beforeAutospacing="0" w:after="0" w:afterAutospacing="0"/>
              <w:rPr>
                <w:color w:val="333333"/>
                <w:sz w:val="22"/>
                <w:szCs w:val="22"/>
              </w:rPr>
            </w:pPr>
            <w:r>
              <w:rPr>
                <w:color w:val="333333"/>
                <w:sz w:val="22"/>
                <w:szCs w:val="22"/>
              </w:rPr>
              <w:t xml:space="preserve">После устройства стяжки и в течение 3 суток температура в помещении должна быть от +5</w:t>
            </w:r>
            <w:r>
              <w:rPr>
                <w:color w:val="333333"/>
                <w:sz w:val="22"/>
                <w:szCs w:val="22"/>
              </w:rPr>
              <w:t xml:space="preserve">°С</w:t>
            </w:r>
            <w:r>
              <w:rPr>
                <w:color w:val="333333"/>
                <w:sz w:val="22"/>
                <w:szCs w:val="22"/>
              </w:rPr>
              <w:t xml:space="preserve"> до +25°С, при уровне влажности воздуха в помещении не более 60%.</w:t>
            </w:r>
            <w:r>
              <w:rPr>
                <w:color w:val="333333"/>
                <w:sz w:val="22"/>
                <w:szCs w:val="22"/>
              </w:rPr>
            </w:r>
          </w:p>
          <w:p>
            <w:pPr>
              <w:pStyle w:val="809"/>
              <w:spacing w:before="0" w:beforeAutospacing="0" w:after="0" w:afterAutospacing="0"/>
              <w:rPr>
                <w:color w:val="333333"/>
                <w:sz w:val="22"/>
                <w:szCs w:val="22"/>
              </w:rPr>
            </w:pPr>
            <w:r>
              <w:rPr>
                <w:color w:val="333333"/>
                <w:sz w:val="22"/>
                <w:szCs w:val="22"/>
              </w:rPr>
              <w:t xml:space="preserve">Не допускать сквозняков и локального нагрева поверхности.</w:t>
            </w:r>
            <w:r>
              <w:rPr>
                <w:color w:val="333333"/>
                <w:sz w:val="22"/>
                <w:szCs w:val="22"/>
              </w:rPr>
            </w:r>
          </w:p>
          <w:p>
            <w:pPr>
              <w:pStyle w:val="809"/>
              <w:spacing w:before="0" w:beforeAutospacing="0" w:after="0" w:afterAutospacing="0"/>
              <w:rPr>
                <w:color w:val="333333"/>
                <w:sz w:val="22"/>
                <w:szCs w:val="22"/>
              </w:rPr>
            </w:pPr>
            <w:r>
              <w:rPr>
                <w:color w:val="333333"/>
                <w:sz w:val="22"/>
                <w:szCs w:val="22"/>
              </w:rPr>
              <w:t xml:space="preserve">Во время работы с растворной смесью дополнительно воду не добавлять.</w:t>
            </w:r>
            <w:r>
              <w:rPr>
                <w:color w:val="333333"/>
                <w:sz w:val="22"/>
                <w:szCs w:val="22"/>
              </w:rPr>
            </w:r>
          </w:p>
          <w:p>
            <w:pPr>
              <w:pStyle w:val="809"/>
              <w:spacing w:before="0" w:beforeAutospacing="0" w:after="0" w:afterAutospacing="0"/>
              <w:rPr>
                <w:color w:val="333333"/>
                <w:sz w:val="22"/>
                <w:szCs w:val="22"/>
              </w:rPr>
            </w:pPr>
            <w:r>
              <w:rPr>
                <w:color w:val="333333"/>
                <w:sz w:val="22"/>
                <w:szCs w:val="22"/>
              </w:rPr>
              <w:t xml:space="preserve">При условии единовременной заливки площади более 36 м² внутри помещения через 24 часа выполнить устройство компенсационных швов, шириной 3–5 мм, глубиной около 1/3 толщины с интервалом от 3–х до 6-ти метров.</w:t>
            </w:r>
            <w:r>
              <w:rPr>
                <w:color w:val="333333"/>
                <w:sz w:val="22"/>
                <w:szCs w:val="22"/>
              </w:rPr>
            </w:r>
          </w:p>
          <w:p>
            <w:pPr>
              <w:pStyle w:val="809"/>
              <w:spacing w:before="0" w:beforeAutospacing="0" w:after="0" w:afterAutospacing="0"/>
              <w:rPr>
                <w:color w:val="333333"/>
                <w:sz w:val="22"/>
                <w:szCs w:val="22"/>
              </w:rPr>
            </w:pPr>
            <w:r>
              <w:rPr>
                <w:b/>
                <w:bCs/>
                <w:color w:val="333333"/>
                <w:sz w:val="22"/>
                <w:szCs w:val="22"/>
              </w:rPr>
              <w:t xml:space="preserve">Особенности</w:t>
            </w:r>
            <w:r>
              <w:rPr>
                <w:color w:val="333333"/>
                <w:sz w:val="22"/>
                <w:szCs w:val="22"/>
              </w:rPr>
            </w:r>
          </w:p>
          <w:p>
            <w:pPr>
              <w:pStyle w:val="809"/>
              <w:spacing w:before="0" w:beforeAutospacing="0" w:after="0" w:afterAutospacing="0"/>
              <w:rPr>
                <w:color w:val="333333"/>
                <w:sz w:val="22"/>
                <w:szCs w:val="22"/>
              </w:rPr>
            </w:pPr>
            <w:r>
              <w:rPr>
                <w:color w:val="333333"/>
                <w:sz w:val="22"/>
                <w:szCs w:val="22"/>
              </w:rPr>
              <w:t xml:space="preserve">Обладает высокой прочностью сцепления с основанием, высокой прочностью к механическим повреждени</w:t>
            </w:r>
            <w:r>
              <w:rPr>
                <w:color w:val="333333"/>
                <w:sz w:val="22"/>
                <w:szCs w:val="22"/>
              </w:rPr>
              <w:t xml:space="preserve">ям. По своим эксплуатационным характеристикам является влагостойким, атмосферостойким. Материал удобен в работе, пластичен. После высыхания приобретает высокую прочность. Ровнитель не содержит примесей, оказывающих вредное воздействие на здоровье человека.</w:t>
            </w:r>
            <w:r>
              <w:rPr>
                <w:color w:val="333333"/>
                <w:sz w:val="22"/>
                <w:szCs w:val="22"/>
              </w:rPr>
            </w:r>
          </w:p>
          <w:p>
            <w:pPr>
              <w:pStyle w:val="809"/>
              <w:spacing w:before="0" w:beforeAutospacing="0" w:after="0" w:afterAutospacing="0"/>
              <w:rPr>
                <w:color w:val="333333"/>
                <w:sz w:val="22"/>
                <w:szCs w:val="22"/>
              </w:rPr>
            </w:pPr>
            <w:r>
              <w:rPr>
                <w:b/>
                <w:bCs/>
                <w:color w:val="333333"/>
                <w:sz w:val="22"/>
                <w:szCs w:val="22"/>
              </w:rPr>
              <w:t xml:space="preserve">Техника безопасности при выполнении работ</w:t>
            </w:r>
            <w:r>
              <w:rPr>
                <w:color w:val="333333"/>
                <w:sz w:val="22"/>
                <w:szCs w:val="22"/>
              </w:rPr>
            </w:r>
          </w:p>
          <w:p>
            <w:pPr>
              <w:pStyle w:val="809"/>
              <w:spacing w:before="0" w:beforeAutospacing="0" w:after="0" w:afterAutospacing="0"/>
              <w:rPr>
                <w:color w:val="333333"/>
                <w:sz w:val="22"/>
                <w:szCs w:val="22"/>
              </w:rPr>
            </w:pPr>
            <w:r>
              <w:rPr>
                <w:color w:val="333333"/>
                <w:sz w:val="22"/>
                <w:szCs w:val="22"/>
              </w:rPr>
              <w:t xml:space="preserve">Работы необходимо проводить в резиновых перчатках и защитных очках. Для защиты дыхательных путей применять респиратор или марлевую повязку. При попадании в глаза немедленно промыть большим количеством воды.</w:t>
            </w:r>
            <w:r>
              <w:rPr>
                <w:color w:val="333333"/>
                <w:sz w:val="22"/>
                <w:szCs w:val="22"/>
              </w:rPr>
            </w:r>
          </w:p>
          <w:p>
            <w:pPr>
              <w:pStyle w:val="809"/>
              <w:spacing w:before="0" w:beforeAutospacing="0" w:after="0" w:afterAutospacing="0"/>
              <w:rPr>
                <w:color w:val="333333"/>
                <w:sz w:val="22"/>
                <w:szCs w:val="22"/>
              </w:rPr>
            </w:pPr>
            <w:r>
              <w:rPr>
                <w:b/>
                <w:bCs/>
                <w:color w:val="333333"/>
                <w:sz w:val="22"/>
                <w:szCs w:val="22"/>
              </w:rPr>
              <w:t xml:space="preserve">Упаковка и хранение</w:t>
            </w:r>
            <w:r>
              <w:rPr>
                <w:color w:val="333333"/>
                <w:sz w:val="22"/>
                <w:szCs w:val="22"/>
              </w:rPr>
            </w:r>
          </w:p>
          <w:p>
            <w:pPr>
              <w:pStyle w:val="809"/>
              <w:spacing w:before="0" w:beforeAutospacing="0" w:after="0" w:afterAutospacing="0"/>
              <w:rPr>
                <w:color w:val="333333"/>
                <w:sz w:val="22"/>
                <w:szCs w:val="22"/>
              </w:rPr>
            </w:pPr>
            <w:r>
              <w:rPr>
                <w:color w:val="333333"/>
                <w:sz w:val="22"/>
                <w:szCs w:val="22"/>
              </w:rPr>
              <w:t xml:space="preserve">Поставляется в бумажных </w:t>
            </w:r>
            <w:r>
              <w:rPr>
                <w:color w:val="333333"/>
                <w:sz w:val="22"/>
                <w:szCs w:val="22"/>
              </w:rPr>
              <w:t xml:space="preserve">крафт</w:t>
            </w:r>
            <w:r>
              <w:rPr>
                <w:color w:val="333333"/>
                <w:sz w:val="22"/>
                <w:szCs w:val="22"/>
              </w:rPr>
              <w:t xml:space="preserve"> - мешках весом 25 кг.</w:t>
            </w:r>
            <w:r>
              <w:rPr>
                <w:color w:val="333333"/>
                <w:sz w:val="22"/>
                <w:szCs w:val="22"/>
              </w:rPr>
            </w:r>
          </w:p>
          <w:p>
            <w:pPr>
              <w:pStyle w:val="809"/>
              <w:spacing w:before="0" w:beforeAutospacing="0" w:after="0" w:afterAutospacing="0"/>
              <w:rPr>
                <w:color w:val="333333"/>
                <w:sz w:val="22"/>
                <w:szCs w:val="22"/>
              </w:rPr>
            </w:pPr>
            <w:r>
              <w:rPr>
                <w:color w:val="333333"/>
                <w:sz w:val="22"/>
                <w:szCs w:val="22"/>
              </w:rPr>
              <w:t xml:space="preserve">Гарантийный срок хранения в фирменной упаковке в сухих помещениях при положительных температурах 12 месяцев со дня изготовления.</w:t>
            </w:r>
            <w:r>
              <w:rPr>
                <w:color w:val="333333"/>
                <w:sz w:val="22"/>
                <w:szCs w:val="22"/>
              </w:rPr>
            </w:r>
          </w:p>
          <w:p>
            <w:pPr>
              <w:pStyle w:val="809"/>
              <w:jc w:val="both"/>
              <w:spacing w:before="0" w:beforeAutospacing="0" w:after="160" w:afterAutospacing="0" w:line="338" w:lineRule="atLeast"/>
              <w:rPr>
                <w:color w:val="262626"/>
                <w:sz w:val="22"/>
                <w:szCs w:val="22"/>
              </w:rPr>
            </w:pPr>
            <w:r>
              <w:rPr>
                <w:color w:val="262626"/>
                <w:sz w:val="22"/>
                <w:szCs w:val="22"/>
              </w:rPr>
            </w:r>
            <w:r>
              <w:rPr>
                <w:color w:val="262626"/>
                <w:sz w:val="22"/>
                <w:szCs w:val="22"/>
              </w:rPr>
            </w:r>
          </w:p>
        </w:tc>
      </w:tr>
    </w:tbl>
    <w:p>
      <w:pPr>
        <w:pStyle w:val="809"/>
        <w:spacing w:before="0" w:beforeAutospacing="0" w:after="0" w:afterAutospacing="0"/>
        <w:rPr>
          <w:color w:val="222222"/>
          <w:sz w:val="22"/>
          <w:szCs w:val="22"/>
        </w:rPr>
      </w:pPr>
      <w:r/>
      <w:bookmarkStart w:id="0" w:name="_GoBack"/>
      <w:r/>
      <w:bookmarkEnd w:id="0"/>
      <w:r/>
      <w:r>
        <w:rPr>
          <w:color w:val="222222"/>
          <w:sz w:val="22"/>
          <w:szCs w:val="22"/>
        </w:rPr>
      </w:r>
    </w:p>
    <w:sectPr>
      <w:headerReference w:type="default" r:id="rId9"/>
      <w:footnotePr/>
      <w:endnotePr/>
      <w:type w:val="nextPage"/>
      <w:pgSz w:w="11906" w:h="16838" w:orient="portrait"/>
      <w:pgMar w:top="426" w:right="850" w:bottom="284" w:left="851" w:header="0" w:footer="0" w:gutter="0"/>
      <w:pgNumType w:start="1"/>
      <w:cols w:num="1" w:sep="0" w:space="720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Noto Sans Symbols">
    <w:panose1 w:val="020B0604030504040204"/>
  </w:font>
  <w:font w:name="Courier New">
    <w:panose1 w:val="02070309020205020404"/>
  </w:font>
  <w:font w:name="Symbol">
    <w:panose1 w:val="05010000000000000000"/>
  </w:font>
  <w:font w:name="Tahoma">
    <w:panose1 w:val="020B0604030504040204"/>
  </w:font>
  <w:font w:name="Times New Roman">
    <w:panose1 w:val="02020603050405020304"/>
  </w:font>
  <w:font w:name="Bookman Old Style">
    <w:panose1 w:val="02060603050605020204"/>
  </w:font>
  <w:font w:name="Georgia">
    <w:panose1 w:val="02040502050405020303"/>
  </w:font>
  <w:font w:name="SimSun">
    <w:panose1 w:val="02020603020101020101"/>
  </w:font>
  <w:font w:name="Arial">
    <w:panose1 w:val="020B0604020202020204"/>
  </w:font>
  <w:font w:name="Wingdings">
    <w:panose1 w:val="05010000000000000000"/>
  </w:font>
  <w:font w:name="Liberation Sans">
    <w:panose1 w:val="020B0604020202020204"/>
  </w:font>
  <w:font w:name="Calibri">
    <w:panose1 w:val="020F0502020204030204"/>
  </w:font>
  <w:font w:name="Cambria">
    <w:panose1 w:val="020408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tbl>
    <w:tblPr>
      <w:tblStyle w:val="798"/>
      <w:tblW w:w="5000" w:type="pct"/>
      <w:tblBorders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insideH w:val="none" w:color="auto" w:sz="0" w:space="0"/>
        <w:insideV w:val="none" w:color="auto" w:sz="0" w:space="0"/>
      </w:tblBorders>
      <w:tblLook w:val="04A0" w:firstRow="1" w:lastRow="0" w:firstColumn="1" w:lastColumn="0" w:noHBand="0" w:noVBand="1"/>
    </w:tblPr>
    <w:tblGrid>
      <w:gridCol w:w="2650"/>
      <w:gridCol w:w="905"/>
      <w:gridCol w:w="3205"/>
      <w:gridCol w:w="1012"/>
      <w:gridCol w:w="2649"/>
    </w:tblGrid>
    <w:tr>
      <w:tblPrEx/>
      <w:trPr>
        <w:trHeight w:val="717"/>
      </w:trPr>
      <w:tc>
        <w:tcPr>
          <w:tcW w:w="1274" w:type="pct"/>
          <w:vAlign w:val="center"/>
          <w:textDirection w:val="lrTb"/>
          <w:noWrap w:val="false"/>
        </w:tcPr>
        <w:p>
          <w:pPr>
            <w:rPr>
              <w:color w:val="000000"/>
              <w:sz w:val="16"/>
              <w:szCs w:val="16"/>
            </w:rPr>
            <w:pBdr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  <w:between w:val="none" w:color="000000" w:sz="4" w:space="0"/>
            </w:pBdr>
          </w:pPr>
          <w:r>
            <w:rPr>
              <w:color w:val="000000"/>
              <w:sz w:val="16"/>
              <w:szCs w:val="16"/>
            </w:rPr>
            <w:t xml:space="preserve">ИНН/КПП 7203388776/720301001</w:t>
          </w:r>
          <w:r>
            <w:rPr>
              <w:color w:val="000000"/>
              <w:sz w:val="16"/>
              <w:szCs w:val="16"/>
            </w:rPr>
          </w:r>
        </w:p>
        <w:p>
          <w:pPr>
            <w:rPr>
              <w:color w:val="000000"/>
              <w:sz w:val="16"/>
              <w:szCs w:val="16"/>
            </w:rPr>
            <w:pBdr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  <w:between w:val="none" w:color="000000" w:sz="4" w:space="0"/>
            </w:pBdr>
          </w:pPr>
          <w:r>
            <w:rPr>
              <w:color w:val="000000"/>
              <w:sz w:val="16"/>
              <w:szCs w:val="16"/>
            </w:rPr>
            <w:t xml:space="preserve">625031 Тюменская обл., г. Тюмень</w:t>
          </w:r>
          <w:r>
            <w:rPr>
              <w:color w:val="000000"/>
              <w:sz w:val="16"/>
              <w:szCs w:val="16"/>
            </w:rPr>
          </w:r>
        </w:p>
        <w:p>
          <w:pPr>
            <w:rPr>
              <w:color w:val="000000"/>
              <w:sz w:val="16"/>
              <w:szCs w:val="16"/>
            </w:rPr>
            <w:pBdr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  <w:between w:val="none" w:color="000000" w:sz="4" w:space="0"/>
            </w:pBdr>
          </w:pPr>
          <w:r>
            <w:rPr>
              <w:color w:val="000000"/>
              <w:sz w:val="16"/>
              <w:szCs w:val="16"/>
            </w:rPr>
            <w:t xml:space="preserve">ул. Тимофея </w:t>
          </w:r>
          <w:r>
            <w:rPr>
              <w:color w:val="000000"/>
              <w:sz w:val="16"/>
              <w:szCs w:val="16"/>
            </w:rPr>
            <w:t xml:space="preserve">Чаркова</w:t>
          </w:r>
          <w:r>
            <w:rPr>
              <w:color w:val="000000"/>
              <w:sz w:val="16"/>
              <w:szCs w:val="16"/>
            </w:rPr>
            <w:t xml:space="preserve">, 8Б/1</w:t>
          </w:r>
          <w:r>
            <w:rPr>
              <w:color w:val="000000"/>
              <w:sz w:val="16"/>
              <w:szCs w:val="16"/>
            </w:rPr>
          </w:r>
        </w:p>
      </w:tc>
      <w:tc>
        <w:tcPr>
          <w:tcW w:w="434" w:type="pct"/>
          <w:vAlign w:val="center"/>
          <w:textDirection w:val="lrTb"/>
          <w:noWrap w:val="false"/>
        </w:tcPr>
        <w:p>
          <w:pPr>
            <w:rPr>
              <w:color w:val="000000"/>
              <w:sz w:val="16"/>
              <w:szCs w:val="16"/>
            </w:rPr>
          </w:pPr>
          <w:r>
            <w:rPr>
              <w:rFonts w:ascii="Calibri" w:hAnsi="Calibri" w:eastAsia="Calibri" w:cs="Calibri"/>
              <w:sz w:val="16"/>
              <w:szCs w:val="16"/>
            </w:rPr>
            <w:object w:dxaOrig="13500" w:dyaOrig="15780"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34.10pt;height:39.80pt;mso-wrap-distance-left:0.00pt;mso-wrap-distance-top:0.00pt;mso-wrap-distance-right:0.00pt;mso-wrap-distance-bottom:0.00pt;" filled="f" stroked="f">
                <v:path textboxrect="0,0,0,0"/>
                <v:imagedata r:id="rId1" o:title=""/>
              </v:shape>
              <o:OLEObject DrawAspect="Content" r:id="rId2" ObjectID="_1525040" ProgID="PBrush" ShapeID="_x0000_i0" Type="Embed"/>
            </w:object>
          </w:r>
          <w:r>
            <w:rPr>
              <w:color w:val="000000"/>
              <w:sz w:val="16"/>
              <w:szCs w:val="16"/>
            </w:rPr>
          </w:r>
        </w:p>
      </w:tc>
      <w:tc>
        <w:tcPr>
          <w:tcW w:w="1540" w:type="pct"/>
          <w:vAlign w:val="center"/>
          <w:textDirection w:val="lrTb"/>
          <w:noWrap w:val="false"/>
        </w:tcPr>
        <w:p>
          <w:pPr>
            <w:pStyle w:val="783"/>
            <w:jc w:val="center"/>
            <w:spacing w:before="0" w:after="0"/>
            <w:rPr>
              <w:rFonts w:ascii="Times New Roman" w:hAnsi="Times New Roman" w:eastAsia="Times New Roman" w:cs="Times New Roman"/>
              <w:b w:val="0"/>
              <w:sz w:val="16"/>
              <w:szCs w:val="16"/>
            </w:rPr>
            <w:outlineLvl w:val="0"/>
          </w:pPr>
          <w:r>
            <w:rPr>
              <w:rFonts w:ascii="Times New Roman" w:hAnsi="Times New Roman" w:eastAsia="Times New Roman" w:cs="Times New Roman"/>
              <w:b w:val="0"/>
              <w:sz w:val="16"/>
              <w:szCs w:val="16"/>
            </w:rPr>
            <w:t xml:space="preserve">Завод ООО «Меланж»</w:t>
          </w:r>
          <w:r>
            <w:rPr>
              <w:rFonts w:ascii="Times New Roman" w:hAnsi="Times New Roman" w:eastAsia="Times New Roman" w:cs="Times New Roman"/>
              <w:b w:val="0"/>
              <w:sz w:val="16"/>
              <w:szCs w:val="16"/>
            </w:rPr>
          </w:r>
        </w:p>
        <w:p>
          <w:pPr>
            <w:jc w:val="center"/>
            <w:rPr>
              <w:sz w:val="16"/>
              <w:szCs w:val="16"/>
              <w:lang w:eastAsia="zh-CN"/>
            </w:rPr>
          </w:pPr>
          <w:r>
            <w:rPr>
              <w:sz w:val="16"/>
              <w:szCs w:val="16"/>
              <w:lang w:eastAsia="zh-CN"/>
            </w:rPr>
            <w:t xml:space="preserve">Наши сухие строительные смеси</w:t>
          </w:r>
          <w:r>
            <w:rPr>
              <w:sz w:val="16"/>
              <w:szCs w:val="16"/>
              <w:lang w:eastAsia="zh-CN"/>
            </w:rPr>
          </w:r>
        </w:p>
        <w:p>
          <w:pPr>
            <w:jc w:val="center"/>
            <w:rPr>
              <w:sz w:val="16"/>
              <w:szCs w:val="16"/>
              <w:lang w:eastAsia="zh-CN"/>
            </w:rPr>
          </w:pPr>
          <w:r>
            <w:rPr>
              <w:sz w:val="16"/>
              <w:szCs w:val="16"/>
              <w:lang w:eastAsia="zh-CN"/>
            </w:rPr>
            <w:t xml:space="preserve">– это просто добавь воды!</w:t>
          </w:r>
          <w:r>
            <w:rPr>
              <w:sz w:val="16"/>
              <w:szCs w:val="16"/>
              <w:lang w:eastAsia="zh-CN"/>
            </w:rPr>
          </w:r>
        </w:p>
      </w:tc>
      <w:tc>
        <w:tcPr>
          <w:tcW w:w="478" w:type="pct"/>
          <w:vAlign w:val="center"/>
          <w:textDirection w:val="lrTb"/>
          <w:noWrap w:val="false"/>
        </w:tcPr>
        <w:p>
          <w:pPr>
            <w:jc w:val="center"/>
            <w:rPr>
              <w:color w:val="000000"/>
              <w:sz w:val="16"/>
              <w:szCs w:val="16"/>
            </w:rPr>
            <w:pBdr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  <w:between w:val="none" w:color="000000" w:sz="4" w:space="0"/>
            </w:pBdr>
          </w:pPr>
          <w:r>
            <w:rPr>
              <w:rFonts w:ascii="Calibri" w:hAnsi="Calibri" w:eastAsia="Calibri" w:cs="Calibri"/>
              <w:sz w:val="16"/>
              <w:szCs w:val="16"/>
            </w:rPr>
            <w:object w:dxaOrig="3900" w:dyaOrig="3900"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39.80pt;height:39.80pt;mso-wrap-distance-left:0.00pt;mso-wrap-distance-top:0.00pt;mso-wrap-distance-right:0.00pt;mso-wrap-distance-bottom:0.00pt;" filled="f" stroked="f">
                <v:path textboxrect="0,0,0,0"/>
                <v:imagedata r:id="rId3" o:title=""/>
              </v:shape>
              <o:OLEObject DrawAspect="Content" r:id="rId4" ObjectID="_1525041" ProgID="PBrush" ShapeID="_x0000_i1" Type="Embed"/>
            </w:object>
          </w:r>
          <w:r>
            <w:rPr>
              <w:color w:val="000000"/>
              <w:sz w:val="16"/>
              <w:szCs w:val="16"/>
            </w:rPr>
          </w:r>
        </w:p>
      </w:tc>
      <w:tc>
        <w:tcPr>
          <w:tcW w:w="1273" w:type="pct"/>
          <w:vAlign w:val="center"/>
          <w:textDirection w:val="lrTb"/>
          <w:noWrap w:val="false"/>
        </w:tcPr>
        <w:p>
          <w:pPr>
            <w:jc w:val="right"/>
            <w:rPr>
              <w:color w:val="000000"/>
              <w:sz w:val="16"/>
              <w:szCs w:val="16"/>
            </w:rPr>
            <w:pBdr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  <w:between w:val="none" w:color="000000" w:sz="4" w:space="0"/>
            </w:pBdr>
          </w:pPr>
          <w:r>
            <w:rPr>
              <w:color w:val="000000"/>
              <w:sz w:val="16"/>
              <w:szCs w:val="16"/>
            </w:rPr>
            <w:t xml:space="preserve">Тел./Факс: 8 (3452) 28-54-48, </w:t>
          </w:r>
          <w:r>
            <w:rPr>
              <w:color w:val="000000"/>
              <w:sz w:val="16"/>
              <w:szCs w:val="16"/>
            </w:rPr>
            <w:br/>
            <w:t xml:space="preserve">сайт: </w:t>
          </w:r>
          <w:hyperlink r:id="rId5" w:tooltip="https://melang72.ru" w:history="1">
            <w:r>
              <w:rPr>
                <w:color w:val="0000ff"/>
                <w:sz w:val="16"/>
                <w:szCs w:val="16"/>
              </w:rPr>
              <w:t xml:space="preserve">https://melang72.ru</w:t>
            </w:r>
          </w:hyperlink>
          <w:r/>
          <w:r>
            <w:rPr>
              <w:color w:val="000000"/>
              <w:sz w:val="16"/>
              <w:szCs w:val="16"/>
            </w:rPr>
          </w:r>
        </w:p>
        <w:p>
          <w:pPr>
            <w:pStyle w:val="783"/>
            <w:jc w:val="right"/>
            <w:spacing w:before="0" w:after="0"/>
            <w:rPr>
              <w:rFonts w:ascii="Times New Roman" w:hAnsi="Times New Roman" w:eastAsia="Times New Roman" w:cs="Times New Roman"/>
              <w:b w:val="0"/>
              <w:sz w:val="16"/>
              <w:szCs w:val="16"/>
              <w:lang w:val="en-US"/>
            </w:rPr>
            <w:outlineLvl w:val="0"/>
          </w:pPr>
          <w:r>
            <w:rPr>
              <w:rFonts w:ascii="Times New Roman" w:hAnsi="Times New Roman" w:cs="Times New Roman"/>
              <w:b w:val="0"/>
              <w:color w:val="000000"/>
              <w:sz w:val="16"/>
              <w:szCs w:val="16"/>
              <w:lang w:val="en-US"/>
            </w:rPr>
            <w:t xml:space="preserve">e-mail</w:t>
          </w:r>
          <w:r>
            <w:rPr>
              <w:rFonts w:ascii="Times New Roman" w:hAnsi="Times New Roman" w:cs="Times New Roman"/>
              <w:b w:val="0"/>
              <w:color w:val="000000"/>
              <w:sz w:val="16"/>
              <w:szCs w:val="16"/>
              <w:lang w:val="en-US"/>
            </w:rPr>
            <w:t xml:space="preserve">: </w:t>
          </w:r>
          <w:hyperlink r:id="rId6" w:tooltip="mailto:melange72@yandex.ru" w:history="1">
            <w:r>
              <w:rPr>
                <w:rFonts w:ascii="Times New Roman" w:hAnsi="Times New Roman" w:cs="Times New Roman"/>
                <w:b w:val="0"/>
                <w:color w:val="0000ff"/>
                <w:sz w:val="16"/>
                <w:szCs w:val="16"/>
                <w:lang w:val="en-US"/>
              </w:rPr>
              <w:t xml:space="preserve">melange72@yandex.ru</w:t>
            </w:r>
          </w:hyperlink>
          <w:r/>
          <w:r>
            <w:rPr>
              <w:rFonts w:ascii="Times New Roman" w:hAnsi="Times New Roman" w:eastAsia="Times New Roman" w:cs="Times New Roman"/>
              <w:b w:val="0"/>
              <w:sz w:val="16"/>
              <w:szCs w:val="16"/>
              <w:lang w:val="en-US"/>
            </w:rPr>
          </w:r>
        </w:p>
      </w:tc>
    </w:tr>
  </w:tbl>
  <w:p>
    <w:pPr>
      <w:pStyle w:val="805"/>
      <w:tabs>
        <w:tab w:val="left" w:pos="3510" w:leader="none"/>
        <w:tab w:val="clear" w:pos="4677" w:leader="none"/>
        <w:tab w:val="clear" w:pos="9355" w:leader="none"/>
      </w:tabs>
      <w:rPr>
        <w:lang w:val="en-US"/>
      </w:rPr>
    </w:pPr>
    <w:r>
      <w:rPr>
        <w:lang w:val="en-US"/>
      </w:rPr>
    </w:r>
    <w:r>
      <w:rPr>
        <w:lang w:val="en-US"/>
      </w:rPr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hint="default" w:ascii="Symbol" w:hAnsi="Symbol"/>
        <w:sz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  <w:sz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  <w:sz w:val="20"/>
      </w:rPr>
    </w:lvl>
    <w:lvl w:ilvl="3">
      <w:start w:val="1"/>
      <w:numFmt w:val="bullet"/>
      <w:isLgl w:val="false"/>
      <w:suff w:val="tab"/>
      <w:lvlText w:val=""/>
      <w:lvlJc w:val="left"/>
      <w:pPr>
        <w:ind w:left="2880" w:hanging="360"/>
        <w:tabs>
          <w:tab w:val="num" w:pos="2880" w:leader="none"/>
        </w:tabs>
      </w:pPr>
      <w:rPr>
        <w:rFonts w:hint="default" w:ascii="Wingdings" w:hAnsi="Wingdings"/>
        <w:sz w:val="20"/>
      </w:rPr>
    </w:lvl>
    <w:lvl w:ilvl="4">
      <w:start w:val="1"/>
      <w:numFmt w:val="bullet"/>
      <w:isLgl w:val="false"/>
      <w:suff w:val="tab"/>
      <w:lvlText w:val=""/>
      <w:lvlJc w:val="left"/>
      <w:pPr>
        <w:ind w:left="3600" w:hanging="360"/>
        <w:tabs>
          <w:tab w:val="num" w:pos="3600" w:leader="none"/>
        </w:tabs>
      </w:pPr>
      <w:rPr>
        <w:rFonts w:hint="default" w:ascii="Wingdings" w:hAnsi="Wingdings"/>
        <w:sz w:val="20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  <w:sz w:val="20"/>
      </w:rPr>
    </w:lvl>
    <w:lvl w:ilvl="6">
      <w:start w:val="1"/>
      <w:numFmt w:val="bullet"/>
      <w:isLgl w:val="false"/>
      <w:suff w:val="tab"/>
      <w:lvlText w:val=""/>
      <w:lvlJc w:val="left"/>
      <w:pPr>
        <w:ind w:left="5040" w:hanging="360"/>
        <w:tabs>
          <w:tab w:val="num" w:pos="5040" w:leader="none"/>
        </w:tabs>
      </w:pPr>
      <w:rPr>
        <w:rFonts w:hint="default" w:ascii="Wingdings" w:hAnsi="Wingdings"/>
        <w:sz w:val="20"/>
      </w:rPr>
    </w:lvl>
    <w:lvl w:ilvl="7">
      <w:start w:val="1"/>
      <w:numFmt w:val="bullet"/>
      <w:isLgl w:val="false"/>
      <w:suff w:val="tab"/>
      <w:lvlText w:val=""/>
      <w:lvlJc w:val="left"/>
      <w:pPr>
        <w:ind w:left="5760" w:hanging="360"/>
        <w:tabs>
          <w:tab w:val="num" w:pos="5760" w:leader="none"/>
        </w:tabs>
      </w:pPr>
      <w:rPr>
        <w:rFonts w:hint="default" w:ascii="Wingdings" w:hAnsi="Wingdings"/>
        <w:sz w:val="20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  <w:sz w:val="20"/>
      </w:rPr>
    </w:lvl>
  </w:abstractNum>
  <w:abstractNum w:abstractNumId="1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hint="default" w:ascii="Symbol" w:hAnsi="Symbol"/>
        <w:sz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  <w:sz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  <w:sz w:val="20"/>
      </w:rPr>
    </w:lvl>
    <w:lvl w:ilvl="3">
      <w:start w:val="1"/>
      <w:numFmt w:val="bullet"/>
      <w:isLgl w:val="false"/>
      <w:suff w:val="tab"/>
      <w:lvlText w:val=""/>
      <w:lvlJc w:val="left"/>
      <w:pPr>
        <w:ind w:left="2880" w:hanging="360"/>
        <w:tabs>
          <w:tab w:val="num" w:pos="2880" w:leader="none"/>
        </w:tabs>
      </w:pPr>
      <w:rPr>
        <w:rFonts w:hint="default" w:ascii="Wingdings" w:hAnsi="Wingdings"/>
        <w:sz w:val="20"/>
      </w:rPr>
    </w:lvl>
    <w:lvl w:ilvl="4">
      <w:start w:val="1"/>
      <w:numFmt w:val="bullet"/>
      <w:isLgl w:val="false"/>
      <w:suff w:val="tab"/>
      <w:lvlText w:val=""/>
      <w:lvlJc w:val="left"/>
      <w:pPr>
        <w:ind w:left="3600" w:hanging="360"/>
        <w:tabs>
          <w:tab w:val="num" w:pos="3600" w:leader="none"/>
        </w:tabs>
      </w:pPr>
      <w:rPr>
        <w:rFonts w:hint="default" w:ascii="Wingdings" w:hAnsi="Wingdings"/>
        <w:sz w:val="20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  <w:sz w:val="20"/>
      </w:rPr>
    </w:lvl>
    <w:lvl w:ilvl="6">
      <w:start w:val="1"/>
      <w:numFmt w:val="bullet"/>
      <w:isLgl w:val="false"/>
      <w:suff w:val="tab"/>
      <w:lvlText w:val=""/>
      <w:lvlJc w:val="left"/>
      <w:pPr>
        <w:ind w:left="5040" w:hanging="360"/>
        <w:tabs>
          <w:tab w:val="num" w:pos="5040" w:leader="none"/>
        </w:tabs>
      </w:pPr>
      <w:rPr>
        <w:rFonts w:hint="default" w:ascii="Wingdings" w:hAnsi="Wingdings"/>
        <w:sz w:val="20"/>
      </w:rPr>
    </w:lvl>
    <w:lvl w:ilvl="7">
      <w:start w:val="1"/>
      <w:numFmt w:val="bullet"/>
      <w:isLgl w:val="false"/>
      <w:suff w:val="tab"/>
      <w:lvlText w:val=""/>
      <w:lvlJc w:val="left"/>
      <w:pPr>
        <w:ind w:left="5760" w:hanging="360"/>
        <w:tabs>
          <w:tab w:val="num" w:pos="5760" w:leader="none"/>
        </w:tabs>
      </w:pPr>
      <w:rPr>
        <w:rFonts w:hint="default" w:ascii="Wingdings" w:hAnsi="Wingdings"/>
        <w:sz w:val="20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  <w:sz w:val="20"/>
      </w:rPr>
    </w:lvl>
  </w:abstractNum>
  <w:abstractNum w:abstractNumId="2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hint="default" w:ascii="Symbol" w:hAnsi="Symbol"/>
        <w:sz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  <w:sz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  <w:sz w:val="20"/>
      </w:rPr>
    </w:lvl>
    <w:lvl w:ilvl="3">
      <w:start w:val="1"/>
      <w:numFmt w:val="bullet"/>
      <w:isLgl w:val="false"/>
      <w:suff w:val="tab"/>
      <w:lvlText w:val=""/>
      <w:lvlJc w:val="left"/>
      <w:pPr>
        <w:ind w:left="2880" w:hanging="360"/>
        <w:tabs>
          <w:tab w:val="num" w:pos="2880" w:leader="none"/>
        </w:tabs>
      </w:pPr>
      <w:rPr>
        <w:rFonts w:hint="default" w:ascii="Wingdings" w:hAnsi="Wingdings"/>
        <w:sz w:val="20"/>
      </w:rPr>
    </w:lvl>
    <w:lvl w:ilvl="4">
      <w:start w:val="1"/>
      <w:numFmt w:val="bullet"/>
      <w:isLgl w:val="false"/>
      <w:suff w:val="tab"/>
      <w:lvlText w:val=""/>
      <w:lvlJc w:val="left"/>
      <w:pPr>
        <w:ind w:left="3600" w:hanging="360"/>
        <w:tabs>
          <w:tab w:val="num" w:pos="3600" w:leader="none"/>
        </w:tabs>
      </w:pPr>
      <w:rPr>
        <w:rFonts w:hint="default" w:ascii="Wingdings" w:hAnsi="Wingdings"/>
        <w:sz w:val="20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  <w:sz w:val="20"/>
      </w:rPr>
    </w:lvl>
    <w:lvl w:ilvl="6">
      <w:start w:val="1"/>
      <w:numFmt w:val="bullet"/>
      <w:isLgl w:val="false"/>
      <w:suff w:val="tab"/>
      <w:lvlText w:val=""/>
      <w:lvlJc w:val="left"/>
      <w:pPr>
        <w:ind w:left="5040" w:hanging="360"/>
        <w:tabs>
          <w:tab w:val="num" w:pos="5040" w:leader="none"/>
        </w:tabs>
      </w:pPr>
      <w:rPr>
        <w:rFonts w:hint="default" w:ascii="Wingdings" w:hAnsi="Wingdings"/>
        <w:sz w:val="20"/>
      </w:rPr>
    </w:lvl>
    <w:lvl w:ilvl="7">
      <w:start w:val="1"/>
      <w:numFmt w:val="bullet"/>
      <w:isLgl w:val="false"/>
      <w:suff w:val="tab"/>
      <w:lvlText w:val=""/>
      <w:lvlJc w:val="left"/>
      <w:pPr>
        <w:ind w:left="5760" w:hanging="360"/>
        <w:tabs>
          <w:tab w:val="num" w:pos="5760" w:leader="none"/>
        </w:tabs>
      </w:pPr>
      <w:rPr>
        <w:rFonts w:hint="default" w:ascii="Wingdings" w:hAnsi="Wingdings"/>
        <w:sz w:val="20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  <w:sz w:val="20"/>
      </w:rPr>
    </w:lvl>
  </w:abstractNum>
  <w:abstractNum w:abstractNumId="3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hint="default" w:ascii="Symbol" w:hAnsi="Symbol"/>
        <w:sz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  <w:sz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  <w:sz w:val="20"/>
      </w:rPr>
    </w:lvl>
    <w:lvl w:ilvl="3">
      <w:start w:val="1"/>
      <w:numFmt w:val="bullet"/>
      <w:isLgl w:val="false"/>
      <w:suff w:val="tab"/>
      <w:lvlText w:val=""/>
      <w:lvlJc w:val="left"/>
      <w:pPr>
        <w:ind w:left="2880" w:hanging="360"/>
        <w:tabs>
          <w:tab w:val="num" w:pos="2880" w:leader="none"/>
        </w:tabs>
      </w:pPr>
      <w:rPr>
        <w:rFonts w:hint="default" w:ascii="Wingdings" w:hAnsi="Wingdings"/>
        <w:sz w:val="20"/>
      </w:rPr>
    </w:lvl>
    <w:lvl w:ilvl="4">
      <w:start w:val="1"/>
      <w:numFmt w:val="bullet"/>
      <w:isLgl w:val="false"/>
      <w:suff w:val="tab"/>
      <w:lvlText w:val=""/>
      <w:lvlJc w:val="left"/>
      <w:pPr>
        <w:ind w:left="3600" w:hanging="360"/>
        <w:tabs>
          <w:tab w:val="num" w:pos="3600" w:leader="none"/>
        </w:tabs>
      </w:pPr>
      <w:rPr>
        <w:rFonts w:hint="default" w:ascii="Wingdings" w:hAnsi="Wingdings"/>
        <w:sz w:val="20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  <w:sz w:val="20"/>
      </w:rPr>
    </w:lvl>
    <w:lvl w:ilvl="6">
      <w:start w:val="1"/>
      <w:numFmt w:val="bullet"/>
      <w:isLgl w:val="false"/>
      <w:suff w:val="tab"/>
      <w:lvlText w:val=""/>
      <w:lvlJc w:val="left"/>
      <w:pPr>
        <w:ind w:left="5040" w:hanging="360"/>
        <w:tabs>
          <w:tab w:val="num" w:pos="5040" w:leader="none"/>
        </w:tabs>
      </w:pPr>
      <w:rPr>
        <w:rFonts w:hint="default" w:ascii="Wingdings" w:hAnsi="Wingdings"/>
        <w:sz w:val="20"/>
      </w:rPr>
    </w:lvl>
    <w:lvl w:ilvl="7">
      <w:start w:val="1"/>
      <w:numFmt w:val="bullet"/>
      <w:isLgl w:val="false"/>
      <w:suff w:val="tab"/>
      <w:lvlText w:val=""/>
      <w:lvlJc w:val="left"/>
      <w:pPr>
        <w:ind w:left="5760" w:hanging="360"/>
        <w:tabs>
          <w:tab w:val="num" w:pos="5760" w:leader="none"/>
        </w:tabs>
      </w:pPr>
      <w:rPr>
        <w:rFonts w:hint="default" w:ascii="Wingdings" w:hAnsi="Wingdings"/>
        <w:sz w:val="20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  <w:sz w:val="20"/>
      </w:rPr>
    </w:lvl>
  </w:abstractNum>
  <w:abstractNum w:abstractNumId="4">
    <w:multiLevelType w:val="hybridMultilevel"/>
    <w:lvl w:ilvl="0">
      <w:start w:val="1"/>
      <w:numFmt w:val="bullet"/>
      <w:isLgl w:val="false"/>
      <w:suff w:val="tab"/>
      <w:lvlText w:val="●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>
      <w:start w:val="1"/>
      <w:numFmt w:val="bullet"/>
      <w:isLgl w:val="false"/>
      <w:suff w:val="tab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>
      <w:start w:val="1"/>
      <w:numFmt w:val="bullet"/>
      <w:isLgl w:val="false"/>
      <w:suff w:val="tab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abstractNum w:abstractNumId="5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hint="default" w:ascii="Symbol" w:hAnsi="Symbol"/>
        <w:sz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  <w:sz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  <w:sz w:val="20"/>
      </w:rPr>
    </w:lvl>
    <w:lvl w:ilvl="3">
      <w:start w:val="1"/>
      <w:numFmt w:val="bullet"/>
      <w:isLgl w:val="false"/>
      <w:suff w:val="tab"/>
      <w:lvlText w:val=""/>
      <w:lvlJc w:val="left"/>
      <w:pPr>
        <w:ind w:left="2880" w:hanging="360"/>
        <w:tabs>
          <w:tab w:val="num" w:pos="2880" w:leader="none"/>
        </w:tabs>
      </w:pPr>
      <w:rPr>
        <w:rFonts w:hint="default" w:ascii="Wingdings" w:hAnsi="Wingdings"/>
        <w:sz w:val="20"/>
      </w:rPr>
    </w:lvl>
    <w:lvl w:ilvl="4">
      <w:start w:val="1"/>
      <w:numFmt w:val="bullet"/>
      <w:isLgl w:val="false"/>
      <w:suff w:val="tab"/>
      <w:lvlText w:val=""/>
      <w:lvlJc w:val="left"/>
      <w:pPr>
        <w:ind w:left="3600" w:hanging="360"/>
        <w:tabs>
          <w:tab w:val="num" w:pos="3600" w:leader="none"/>
        </w:tabs>
      </w:pPr>
      <w:rPr>
        <w:rFonts w:hint="default" w:ascii="Wingdings" w:hAnsi="Wingdings"/>
        <w:sz w:val="20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  <w:sz w:val="20"/>
      </w:rPr>
    </w:lvl>
    <w:lvl w:ilvl="6">
      <w:start w:val="1"/>
      <w:numFmt w:val="bullet"/>
      <w:isLgl w:val="false"/>
      <w:suff w:val="tab"/>
      <w:lvlText w:val=""/>
      <w:lvlJc w:val="left"/>
      <w:pPr>
        <w:ind w:left="5040" w:hanging="360"/>
        <w:tabs>
          <w:tab w:val="num" w:pos="5040" w:leader="none"/>
        </w:tabs>
      </w:pPr>
      <w:rPr>
        <w:rFonts w:hint="default" w:ascii="Wingdings" w:hAnsi="Wingdings"/>
        <w:sz w:val="20"/>
      </w:rPr>
    </w:lvl>
    <w:lvl w:ilvl="7">
      <w:start w:val="1"/>
      <w:numFmt w:val="bullet"/>
      <w:isLgl w:val="false"/>
      <w:suff w:val="tab"/>
      <w:lvlText w:val=""/>
      <w:lvlJc w:val="left"/>
      <w:pPr>
        <w:ind w:left="5760" w:hanging="360"/>
        <w:tabs>
          <w:tab w:val="num" w:pos="5760" w:leader="none"/>
        </w:tabs>
      </w:pPr>
      <w:rPr>
        <w:rFonts w:hint="default" w:ascii="Wingdings" w:hAnsi="Wingdings"/>
        <w:sz w:val="20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  <w:sz w:val="20"/>
      </w:rPr>
    </w:lvl>
  </w:abstractNum>
  <w:abstractNum w:abstractNumId="6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>
      <w:start w:val="1"/>
      <w:numFmt w:val="bullet"/>
      <w:isLgl w:val="false"/>
      <w:suff w:val="tab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>
      <w:start w:val="1"/>
      <w:numFmt w:val="bullet"/>
      <w:isLgl w:val="false"/>
      <w:suff w:val="tab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num w:numId="1">
    <w:abstractNumId w:val="4"/>
  </w:num>
  <w:num w:numId="2">
    <w:abstractNumId w:val="6"/>
  </w:num>
  <w:num w:numId="3">
    <w:abstractNumId w:val="0"/>
  </w:num>
  <w:num w:numId="4">
    <w:abstractNumId w:val="2"/>
  </w:num>
  <w:num w:numId="5">
    <w:abstractNumId w:val="3"/>
  </w:num>
  <w:num w:numId="6">
    <w:abstractNumId w:val="1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20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="Calibri" w:hAnsi="Calibri" w:eastAsia="Calibri" w:cs="Calibri"/>
        <w:sz w:val="22"/>
        <w:szCs w:val="22"/>
        <w:lang w:val="ru-RU" w:eastAsia="ru-RU" w:bidi="ar-SA"/>
      </w:rPr>
    </w:rPrDefault>
    <w:pPrDefault>
      <w:pPr>
        <w:spacing w:before="0" w:beforeAutospacing="0" w:after="160" w:afterAutospacing="0" w:line="25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15">
    <w:name w:val="Heading 1 Char"/>
    <w:basedOn w:val="789"/>
    <w:link w:val="783"/>
    <w:uiPriority w:val="9"/>
    <w:rPr>
      <w:rFonts w:ascii="Liberation Sans" w:hAnsi="Liberation Sans" w:eastAsia="Liberation Sans" w:cs="Liberation Sans"/>
      <w:sz w:val="40"/>
      <w:szCs w:val="40"/>
    </w:rPr>
  </w:style>
  <w:style w:type="character" w:styleId="17">
    <w:name w:val="Heading 2 Char"/>
    <w:basedOn w:val="789"/>
    <w:link w:val="784"/>
    <w:uiPriority w:val="9"/>
    <w:rPr>
      <w:rFonts w:ascii="Liberation Sans" w:hAnsi="Liberation Sans" w:eastAsia="Liberation Sans" w:cs="Liberation Sans"/>
      <w:sz w:val="34"/>
    </w:rPr>
  </w:style>
  <w:style w:type="character" w:styleId="19">
    <w:name w:val="Heading 3 Char"/>
    <w:basedOn w:val="789"/>
    <w:link w:val="785"/>
    <w:uiPriority w:val="9"/>
    <w:rPr>
      <w:rFonts w:ascii="Liberation Sans" w:hAnsi="Liberation Sans" w:eastAsia="Liberation Sans" w:cs="Liberation Sans"/>
      <w:sz w:val="30"/>
      <w:szCs w:val="30"/>
    </w:rPr>
  </w:style>
  <w:style w:type="character" w:styleId="21">
    <w:name w:val="Heading 4 Char"/>
    <w:basedOn w:val="789"/>
    <w:link w:val="786"/>
    <w:uiPriority w:val="9"/>
    <w:rPr>
      <w:rFonts w:ascii="Liberation Sans" w:hAnsi="Liberation Sans" w:eastAsia="Liberation Sans" w:cs="Liberation Sans"/>
      <w:b/>
      <w:bCs/>
      <w:sz w:val="26"/>
      <w:szCs w:val="26"/>
    </w:rPr>
  </w:style>
  <w:style w:type="character" w:styleId="23">
    <w:name w:val="Heading 5 Char"/>
    <w:basedOn w:val="789"/>
    <w:link w:val="787"/>
    <w:uiPriority w:val="9"/>
    <w:rPr>
      <w:rFonts w:ascii="Liberation Sans" w:hAnsi="Liberation Sans" w:eastAsia="Liberation Sans" w:cs="Liberation Sans"/>
      <w:b/>
      <w:bCs/>
      <w:sz w:val="24"/>
      <w:szCs w:val="24"/>
    </w:rPr>
  </w:style>
  <w:style w:type="character" w:styleId="25">
    <w:name w:val="Heading 6 Char"/>
    <w:basedOn w:val="789"/>
    <w:link w:val="788"/>
    <w:uiPriority w:val="9"/>
    <w:rPr>
      <w:rFonts w:ascii="Liberation Sans" w:hAnsi="Liberation Sans" w:eastAsia="Liberation Sans" w:cs="Liberation Sans"/>
      <w:b/>
      <w:bCs/>
      <w:sz w:val="22"/>
      <w:szCs w:val="22"/>
    </w:rPr>
  </w:style>
  <w:style w:type="paragraph" w:styleId="26">
    <w:name w:val="Heading 7"/>
    <w:basedOn w:val="782"/>
    <w:next w:val="782"/>
    <w:link w:val="27"/>
    <w:uiPriority w:val="9"/>
    <w:unhideWhenUsed/>
    <w:qFormat/>
    <w:pPr>
      <w:keepLines/>
      <w:keepNext/>
      <w:spacing w:before="320" w:after="200"/>
      <w:outlineLvl w:val="6"/>
    </w:pPr>
    <w:rPr>
      <w:rFonts w:ascii="Liberation Sans" w:hAnsi="Liberation Sans" w:eastAsia="Liberation Sans" w:cs="Liberation Sans"/>
      <w:b/>
      <w:bCs/>
      <w:i/>
      <w:iCs/>
      <w:sz w:val="22"/>
      <w:szCs w:val="22"/>
    </w:rPr>
  </w:style>
  <w:style w:type="character" w:styleId="27">
    <w:name w:val="Heading 7 Char"/>
    <w:basedOn w:val="789"/>
    <w:link w:val="26"/>
    <w:uiPriority w:val="9"/>
    <w:rPr>
      <w:rFonts w:ascii="Liberation Sans" w:hAnsi="Liberation Sans" w:eastAsia="Liberation Sans" w:cs="Liberation Sans"/>
      <w:b/>
      <w:bCs/>
      <w:i/>
      <w:iCs/>
      <w:sz w:val="22"/>
      <w:szCs w:val="22"/>
    </w:rPr>
  </w:style>
  <w:style w:type="paragraph" w:styleId="28">
    <w:name w:val="Heading 8"/>
    <w:basedOn w:val="782"/>
    <w:next w:val="782"/>
    <w:link w:val="29"/>
    <w:uiPriority w:val="9"/>
    <w:unhideWhenUsed/>
    <w:qFormat/>
    <w:pPr>
      <w:keepLines/>
      <w:keepNext/>
      <w:spacing w:before="320" w:after="200"/>
      <w:outlineLvl w:val="7"/>
    </w:pPr>
    <w:rPr>
      <w:rFonts w:ascii="Liberation Sans" w:hAnsi="Liberation Sans" w:eastAsia="Liberation Sans" w:cs="Liberation Sans"/>
      <w:i/>
      <w:iCs/>
      <w:sz w:val="22"/>
      <w:szCs w:val="22"/>
    </w:rPr>
  </w:style>
  <w:style w:type="character" w:styleId="29">
    <w:name w:val="Heading 8 Char"/>
    <w:basedOn w:val="789"/>
    <w:link w:val="28"/>
    <w:uiPriority w:val="9"/>
    <w:rPr>
      <w:rFonts w:ascii="Liberation Sans" w:hAnsi="Liberation Sans" w:eastAsia="Liberation Sans" w:cs="Liberation Sans"/>
      <w:i/>
      <w:iCs/>
      <w:sz w:val="22"/>
      <w:szCs w:val="22"/>
    </w:rPr>
  </w:style>
  <w:style w:type="paragraph" w:styleId="30">
    <w:name w:val="Heading 9"/>
    <w:basedOn w:val="782"/>
    <w:next w:val="782"/>
    <w:link w:val="31"/>
    <w:uiPriority w:val="9"/>
    <w:unhideWhenUsed/>
    <w:qFormat/>
    <w:pPr>
      <w:keepLines/>
      <w:keepNext/>
      <w:spacing w:before="320" w:after="200"/>
      <w:outlineLvl w:val="8"/>
    </w:pPr>
    <w:rPr>
      <w:rFonts w:ascii="Liberation Sans" w:hAnsi="Liberation Sans" w:eastAsia="Liberation Sans" w:cs="Liberation Sans"/>
      <w:i/>
      <w:iCs/>
      <w:sz w:val="21"/>
      <w:szCs w:val="21"/>
    </w:rPr>
  </w:style>
  <w:style w:type="character" w:styleId="31">
    <w:name w:val="Heading 9 Char"/>
    <w:basedOn w:val="789"/>
    <w:link w:val="30"/>
    <w:uiPriority w:val="9"/>
    <w:rPr>
      <w:rFonts w:ascii="Liberation Sans" w:hAnsi="Liberation Sans" w:eastAsia="Liberation Sans" w:cs="Liberation Sans"/>
      <w:i/>
      <w:iCs/>
      <w:sz w:val="21"/>
      <w:szCs w:val="21"/>
    </w:rPr>
  </w:style>
  <w:style w:type="character" w:styleId="36">
    <w:name w:val="Title Char"/>
    <w:basedOn w:val="789"/>
    <w:link w:val="793"/>
    <w:uiPriority w:val="10"/>
    <w:rPr>
      <w:sz w:val="48"/>
      <w:szCs w:val="48"/>
    </w:rPr>
  </w:style>
  <w:style w:type="character" w:styleId="38">
    <w:name w:val="Subtitle Char"/>
    <w:basedOn w:val="789"/>
    <w:link w:val="803"/>
    <w:uiPriority w:val="11"/>
    <w:rPr>
      <w:sz w:val="24"/>
      <w:szCs w:val="24"/>
    </w:rPr>
  </w:style>
  <w:style w:type="paragraph" w:styleId="39">
    <w:name w:val="Quote"/>
    <w:basedOn w:val="782"/>
    <w:next w:val="782"/>
    <w:link w:val="40"/>
    <w:uiPriority w:val="29"/>
    <w:qFormat/>
    <w:pPr>
      <w:ind w:left="720" w:right="720"/>
    </w:pPr>
    <w:rPr>
      <w:i/>
    </w:rPr>
  </w:style>
  <w:style w:type="character" w:styleId="40">
    <w:name w:val="Quote Char"/>
    <w:link w:val="39"/>
    <w:uiPriority w:val="29"/>
    <w:rPr>
      <w:i/>
    </w:rPr>
  </w:style>
  <w:style w:type="paragraph" w:styleId="41">
    <w:name w:val="Intense Quote"/>
    <w:basedOn w:val="782"/>
    <w:next w:val="782"/>
    <w:link w:val="42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42">
    <w:name w:val="Intense Quote Char"/>
    <w:link w:val="41"/>
    <w:uiPriority w:val="30"/>
    <w:rPr>
      <w:i/>
    </w:rPr>
  </w:style>
  <w:style w:type="character" w:styleId="44">
    <w:name w:val="Header Char"/>
    <w:basedOn w:val="789"/>
    <w:link w:val="805"/>
    <w:uiPriority w:val="99"/>
  </w:style>
  <w:style w:type="character" w:styleId="46">
    <w:name w:val="Footer Char"/>
    <w:basedOn w:val="789"/>
    <w:link w:val="807"/>
    <w:uiPriority w:val="99"/>
  </w:style>
  <w:style w:type="paragraph" w:styleId="47">
    <w:name w:val="Caption"/>
    <w:basedOn w:val="782"/>
    <w:next w:val="782"/>
    <w:link w:val="48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48">
    <w:name w:val="Caption Char"/>
    <w:basedOn w:val="789"/>
    <w:link w:val="47"/>
    <w:uiPriority w:val="35"/>
    <w:rPr>
      <w:b/>
      <w:bCs/>
      <w:color w:val="4f81bd" w:themeColor="accent1"/>
      <w:sz w:val="18"/>
      <w:szCs w:val="18"/>
    </w:rPr>
  </w:style>
  <w:style w:type="table" w:styleId="50">
    <w:name w:val="Table Grid Light"/>
    <w:basedOn w:val="790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51">
    <w:name w:val="Plain Table 1"/>
    <w:basedOn w:val="790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</w:tblStylePr>
  </w:style>
  <w:style w:type="table" w:styleId="52">
    <w:name w:val="Plain Table 2"/>
    <w:basedOn w:val="790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</w:tblStylePr>
  </w:style>
  <w:style w:type="table" w:styleId="53">
    <w:name w:val="Plain Table 3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54">
    <w:name w:val="Plain Table 4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5">
    <w:name w:val="Plain Table 5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56">
    <w:name w:val="Grid Table 1 Light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7">
    <w:name w:val="Grid Table 1 Light - Accent 1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8">
    <w:name w:val="Grid Table 1 Light - Accent 2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9">
    <w:name w:val="Grid Table 1 Light - Accent 3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0">
    <w:name w:val="Grid Table 1 Light - Accent 4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1">
    <w:name w:val="Grid Table 1 Light - Accent 5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2">
    <w:name w:val="Grid Table 1 Light - Accent 6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3">
    <w:name w:val="Grid Table 2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4">
    <w:name w:val="Grid Table 2 - Accent 1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5">
    <w:name w:val="Grid Table 2 - Accent 2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6">
    <w:name w:val="Grid Table 2 - Accent 3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7">
    <w:name w:val="Grid Table 2 - Accent 4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8">
    <w:name w:val="Grid Table 2 - Accent 5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">
    <w:name w:val="Grid Table 2 - Accent 6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">
    <w:name w:val="Grid Table 3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">
    <w:name w:val="Grid Table 3 - Accent 1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">
    <w:name w:val="Grid Table 3 - Accent 2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">
    <w:name w:val="Grid Table 3 - Accent 3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">
    <w:name w:val="Grid Table 3 - Accent 4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">
    <w:name w:val="Grid Table 3 - Accent 5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">
    <w:name w:val="Grid Table 3 - Accent 6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">
    <w:name w:val="Grid Table 4"/>
    <w:basedOn w:val="790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8">
    <w:name w:val="Grid Table 4 - Accent 1"/>
    <w:basedOn w:val="790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9">
    <w:name w:val="Grid Table 4 - Accent 2"/>
    <w:basedOn w:val="790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80">
    <w:name w:val="Grid Table 4 - Accent 3"/>
    <w:basedOn w:val="790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81">
    <w:name w:val="Grid Table 4 - Accent 4"/>
    <w:basedOn w:val="790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82">
    <w:name w:val="Grid Table 4 - Accent 5"/>
    <w:basedOn w:val="790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83">
    <w:name w:val="Grid Table 4 - Accent 6"/>
    <w:basedOn w:val="790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84">
    <w:name w:val="Grid Table 5 Dark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Liberation Sans" w:hAnsi="Liberation Sans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Liberation Sans" w:hAnsi="Liberation Sans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Liberation Sans" w:hAnsi="Liberation Sans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85">
    <w:name w:val="Grid Table 5 Dark- Accent 1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Liberation Sans" w:hAnsi="Liberation Sans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Liberation Sans" w:hAnsi="Liberation Sans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Liberation Sans" w:hAnsi="Liberation Sans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86">
    <w:name w:val="Grid Table 5 Dark - Accent 2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Liberation Sans" w:hAnsi="Liberation Sans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Liberation Sans" w:hAnsi="Liberation Sans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Liberation Sans" w:hAnsi="Liberation Sans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87">
    <w:name w:val="Grid Table 5 Dark - Accent 3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Liberation Sans" w:hAnsi="Liberation Sans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Liberation Sans" w:hAnsi="Liberation Sans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Liberation Sans" w:hAnsi="Liberation Sans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88">
    <w:name w:val="Grid Table 5 Dark- Accent 4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Liberation Sans" w:hAnsi="Liberation Sans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Liberation Sans" w:hAnsi="Liberation Sans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Liberation Sans" w:hAnsi="Liberation Sans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89">
    <w:name w:val="Grid Table 5 Dark - Accent 5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Liberation Sans" w:hAnsi="Liberation Sans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Liberation Sans" w:hAnsi="Liberation Sans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Liberation Sans" w:hAnsi="Liberation Sans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90">
    <w:name w:val="Grid Table 5 Dark - Accent 6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Liberation Sans" w:hAnsi="Liberation Sans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Liberation Sans" w:hAnsi="Liberation Sans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Liberation Sans" w:hAnsi="Liberation Sans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91">
    <w:name w:val="Grid Table 6 Colorful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Liberation Sans" w:hAnsi="Liberation Sans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Liberation Sans" w:hAnsi="Liberation Sans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Liberation Sans" w:hAnsi="Liberation Sans"/>
        <w:color w:val="404040" w:themeColor="text1" w:themeTint="80" w:themeShade="95"/>
        <w:sz w:val="22"/>
      </w:rPr>
    </w:tblStylePr>
  </w:style>
  <w:style w:type="table" w:styleId="92">
    <w:name w:val="Grid Table 6 Colorful - Accent 1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Liberation Sans" w:hAnsi="Liberation Sans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Liberation Sans" w:hAnsi="Liberation Sans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Liberation Sans" w:hAnsi="Liberation Sans"/>
        <w:color w:val="404040" w:themeColor="accent1" w:themeTint="80" w:themeShade="95"/>
        <w:sz w:val="22"/>
      </w:rPr>
    </w:tblStylePr>
  </w:style>
  <w:style w:type="table" w:styleId="93">
    <w:name w:val="Grid Table 6 Colorful - Accent 2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Liberation Sans" w:hAnsi="Liberation Sans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Liberation Sans" w:hAnsi="Liberation Sans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Liberation Sans" w:hAnsi="Liberation Sans"/>
        <w:color w:val="404040" w:themeColor="accent2" w:themeTint="97" w:themeShade="95"/>
        <w:sz w:val="22"/>
      </w:rPr>
    </w:tblStylePr>
  </w:style>
  <w:style w:type="table" w:styleId="94">
    <w:name w:val="Grid Table 6 Colorful - Accent 3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Liberation Sans" w:hAnsi="Liberation Sans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Liberation Sans" w:hAnsi="Liberation Sans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Liberation Sans" w:hAnsi="Liberation Sans"/>
        <w:color w:val="404040" w:themeColor="accent3" w:themeTint="FE" w:themeShade="95"/>
        <w:sz w:val="22"/>
      </w:rPr>
    </w:tblStylePr>
  </w:style>
  <w:style w:type="table" w:styleId="95">
    <w:name w:val="Grid Table 6 Colorful - Accent 4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Liberation Sans" w:hAnsi="Liberation Sans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Liberation Sans" w:hAnsi="Liberation Sans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Liberation Sans" w:hAnsi="Liberation Sans"/>
        <w:color w:val="404040" w:themeColor="accent4" w:themeTint="9A" w:themeShade="95"/>
        <w:sz w:val="22"/>
      </w:rPr>
    </w:tblStylePr>
  </w:style>
  <w:style w:type="table" w:styleId="96">
    <w:name w:val="Grid Table 6 Colorful - Accent 5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Liberation Sans" w:hAnsi="Liberation Sans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Liberation Sans" w:hAnsi="Liberation Sans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Liberation Sans" w:hAnsi="Liberation Sans"/>
        <w:color w:val="404040" w:themeColor="accent5" w:themeShade="95"/>
        <w:sz w:val="22"/>
      </w:rPr>
    </w:tblStylePr>
  </w:style>
  <w:style w:type="table" w:styleId="97">
    <w:name w:val="Grid Table 6 Colorful - Accent 6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Liberation Sans" w:hAnsi="Liberation Sans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Liberation Sans" w:hAnsi="Liberation Sans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Liberation Sans" w:hAnsi="Liberation Sans"/>
        <w:color w:val="404040" w:themeColor="accent5" w:themeShade="95"/>
        <w:sz w:val="22"/>
      </w:rPr>
    </w:tblStylePr>
  </w:style>
  <w:style w:type="table" w:styleId="98">
    <w:name w:val="Grid Table 7 Colorful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Liberation Sans" w:hAnsi="Liberation Sans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Liberation Sans" w:hAnsi="Liberation Sans"/>
        <w:color w:val="4a4a4a" w:themeColor="text1" w:themeTint="80" w:themeShade="95"/>
        <w:sz w:val="22"/>
      </w:rPr>
    </w:tblStylePr>
    <w:tblStylePr w:type="firstCol">
      <w:rPr>
        <w:rFonts w:ascii="Liberation Sans" w:hAnsi="Liberation Sans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Liberation Sans" w:hAnsi="Liberation Sans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Liberation Sans" w:hAnsi="Liberation Sans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</w:style>
  <w:style w:type="table" w:styleId="99">
    <w:name w:val="Grid Table 7 Colorful - Accent 1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Liberation Sans" w:hAnsi="Liberation Sans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Liberation Sans" w:hAnsi="Liberation Sans"/>
        <w:color w:val="3e70a3" w:themeColor="accent1" w:themeTint="80" w:themeShade="95"/>
        <w:sz w:val="22"/>
      </w:rPr>
    </w:tblStylePr>
    <w:tblStylePr w:type="firstCol">
      <w:rPr>
        <w:rFonts w:ascii="Liberation Sans" w:hAnsi="Liberation Sans"/>
        <w:i/>
        <w:color w:val="3e70a3" w:themeColor="accen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themeTint="80" w:sz="4" w:space="0"/>
        </w:tcBorders>
      </w:tcPr>
    </w:tblStylePr>
    <w:tblStylePr w:type="firstRow">
      <w:rPr>
        <w:rFonts w:ascii="Liberation Sans" w:hAnsi="Liberation Sans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themeTint="80" w:sz="4" w:space="0"/>
          <w:right w:val="none"/>
        </w:tcBorders>
      </w:tcPr>
    </w:tblStylePr>
    <w:tblStylePr w:type="lastCol">
      <w:rPr>
        <w:rFonts w:ascii="Liberation Sans" w:hAnsi="Liberation Sans"/>
        <w:i/>
        <w:color w:val="3e70a3" w:themeColor="accent1" w:themeTint="80" w:themeShade="95"/>
        <w:sz w:val="22"/>
      </w:rPr>
      <w:tcPr>
        <w:shd w:color="ffffff"/>
        <w:tcBorders>
          <w:top w:val="none"/>
          <w:left w:val="single" w:color="000000" w:themeColor="accent1" w:themeTint="80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/>
          <w:bottom w:val="none"/>
          <w:right w:val="none"/>
        </w:tcBorders>
      </w:tcPr>
    </w:tblStylePr>
  </w:style>
  <w:style w:type="table" w:styleId="100">
    <w:name w:val="Grid Table 7 Colorful - Accent 2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Liberation Sans" w:hAnsi="Liberation Sans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Liberation Sans" w:hAnsi="Liberation Sans"/>
        <w:color w:val="9c3a37" w:themeColor="accent2" w:themeTint="97" w:themeShade="95"/>
        <w:sz w:val="22"/>
      </w:rPr>
    </w:tblStylePr>
    <w:tblStylePr w:type="firstCol">
      <w:rPr>
        <w:rFonts w:ascii="Liberation Sans" w:hAnsi="Liberation Sans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Liberation Sans" w:hAnsi="Liberation Sans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Liberation Sans" w:hAnsi="Liberation Sans"/>
        <w:i/>
        <w:color w:val="9c3a37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</w:style>
  <w:style w:type="table" w:styleId="101">
    <w:name w:val="Grid Table 7 Colorful - Accent 3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Liberation Sans" w:hAnsi="Liberation Sans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Liberation Sans" w:hAnsi="Liberation Sans"/>
        <w:color w:val="5c702f" w:themeColor="accent3" w:themeTint="FE" w:themeShade="95"/>
        <w:sz w:val="22"/>
      </w:rPr>
    </w:tblStylePr>
    <w:tblStylePr w:type="firstCol">
      <w:rPr>
        <w:rFonts w:ascii="Liberation Sans" w:hAnsi="Liberation Sans"/>
        <w:i/>
        <w:color w:val="5c702f" w:themeColor="accent3" w:themeTint="FE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FE" w:sz="4" w:space="0"/>
        </w:tcBorders>
      </w:tcPr>
    </w:tblStylePr>
    <w:tblStylePr w:type="firstRow">
      <w:rPr>
        <w:rFonts w:ascii="Liberation Sans" w:hAnsi="Liberation Sans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FE" w:sz="4" w:space="0"/>
          <w:right w:val="none"/>
        </w:tcBorders>
      </w:tcPr>
    </w:tblStylePr>
    <w:tblStylePr w:type="lastCol">
      <w:rPr>
        <w:rFonts w:ascii="Liberation Sans" w:hAnsi="Liberation Sans"/>
        <w:i/>
        <w:color w:val="5c702f" w:themeColor="accent3" w:themeTint="FE" w:themeShade="95"/>
        <w:sz w:val="22"/>
      </w:rPr>
      <w:tcPr>
        <w:shd w:color="ffffff"/>
        <w:tcBorders>
          <w:top w:val="none"/>
          <w:left w:val="single" w:color="000000" w:themeColor="accent3" w:themeTint="FE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/>
          <w:bottom w:val="none"/>
          <w:right w:val="none"/>
        </w:tcBorders>
      </w:tcPr>
    </w:tblStylePr>
  </w:style>
  <w:style w:type="table" w:styleId="102">
    <w:name w:val="Grid Table 7 Colorful - Accent 4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Liberation Sans" w:hAnsi="Liberation Sans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Liberation Sans" w:hAnsi="Liberation Sans"/>
        <w:color w:val="664f82" w:themeColor="accent4" w:themeTint="9A" w:themeShade="95"/>
        <w:sz w:val="22"/>
      </w:rPr>
    </w:tblStylePr>
    <w:tblStylePr w:type="firstCol">
      <w:rPr>
        <w:rFonts w:ascii="Liberation Sans" w:hAnsi="Liberation Sans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Liberation Sans" w:hAnsi="Liberation Sans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Liberation Sans" w:hAnsi="Liberation Sans"/>
        <w:i/>
        <w:color w:val="664f82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</w:style>
  <w:style w:type="table" w:styleId="103">
    <w:name w:val="Grid Table 7 Colorful - Accent 5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Liberation Sans" w:hAnsi="Liberation Sans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Liberation Sans" w:hAnsi="Liberation Sans"/>
        <w:color w:val="266777" w:themeColor="accent5" w:themeShade="95"/>
        <w:sz w:val="22"/>
      </w:rPr>
    </w:tblStylePr>
    <w:tblStylePr w:type="firstCol">
      <w:rPr>
        <w:rFonts w:ascii="Liberation Sans" w:hAnsi="Liberation Sans"/>
        <w:i/>
        <w:color w:val="266777" w:themeColor="accent5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0" w:sz="4" w:space="0"/>
        </w:tcBorders>
      </w:tcPr>
    </w:tblStylePr>
    <w:tblStylePr w:type="firstRow">
      <w:rPr>
        <w:rFonts w:ascii="Liberation Sans" w:hAnsi="Liberation Sans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0" w:sz="4" w:space="0"/>
          <w:right w:val="none"/>
        </w:tcBorders>
      </w:tcPr>
    </w:tblStylePr>
    <w:tblStylePr w:type="lastCol">
      <w:rPr>
        <w:rFonts w:ascii="Liberation Sans" w:hAnsi="Liberation Sans"/>
        <w:i/>
        <w:color w:val="266777" w:themeColor="accent5" w:themeShade="95"/>
        <w:sz w:val="22"/>
      </w:rPr>
      <w:tcPr>
        <w:shd w:color="ffffff"/>
        <w:tcBorders>
          <w:top w:val="none"/>
          <w:left w:val="single" w:color="000000" w:themeColor="accent5" w:themeTint="90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/>
          <w:bottom w:val="none"/>
          <w:right w:val="none"/>
        </w:tcBorders>
      </w:tcPr>
    </w:tblStylePr>
  </w:style>
  <w:style w:type="table" w:styleId="104">
    <w:name w:val="Grid Table 7 Colorful - Accent 6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Liberation Sans" w:hAnsi="Liberation Sans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Liberation Sans" w:hAnsi="Liberation Sans"/>
        <w:color w:val="b05307" w:themeColor="accent6" w:themeShade="95"/>
        <w:sz w:val="22"/>
      </w:rPr>
    </w:tblStylePr>
    <w:tblStylePr w:type="firstCol">
      <w:rPr>
        <w:rFonts w:ascii="Liberation Sans" w:hAnsi="Liberation Sans"/>
        <w:i/>
        <w:color w:val="b05307" w:themeColor="accent6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0" w:sz="4" w:space="0"/>
        </w:tcBorders>
      </w:tcPr>
    </w:tblStylePr>
    <w:tblStylePr w:type="firstRow">
      <w:rPr>
        <w:rFonts w:ascii="Liberation Sans" w:hAnsi="Liberation Sans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0" w:sz="4" w:space="0"/>
          <w:right w:val="none"/>
        </w:tcBorders>
      </w:tcPr>
    </w:tblStylePr>
    <w:tblStylePr w:type="lastCol">
      <w:rPr>
        <w:rFonts w:ascii="Liberation Sans" w:hAnsi="Liberation Sans"/>
        <w:i/>
        <w:color w:val="b05307" w:themeColor="accent6" w:themeShade="95"/>
        <w:sz w:val="22"/>
      </w:rPr>
      <w:tcPr>
        <w:shd w:color="ffffff"/>
        <w:tcBorders>
          <w:top w:val="none"/>
          <w:left w:val="single" w:color="000000" w:themeColor="accent6" w:themeTint="90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/>
          <w:bottom w:val="none"/>
          <w:right w:val="none"/>
        </w:tcBorders>
      </w:tcPr>
    </w:tblStylePr>
  </w:style>
  <w:style w:type="table" w:styleId="105">
    <w:name w:val="List Table 1 Light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6">
    <w:name w:val="List Table 1 Light - Accent 1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7">
    <w:name w:val="List Table 1 Light - Accent 2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8">
    <w:name w:val="List Table 1 Light - Accent 3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9">
    <w:name w:val="List Table 1 Light - Accent 4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0">
    <w:name w:val="List Table 1 Light - Accent 5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1">
    <w:name w:val="List Table 1 Light - Accent 6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2">
    <w:name w:val="List Table 2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113">
    <w:name w:val="List Table 2 - Accent 1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114">
    <w:name w:val="List Table 2 - Accent 2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115">
    <w:name w:val="List Table 2 - Accent 3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116">
    <w:name w:val="List Table 2 - Accent 4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117">
    <w:name w:val="List Table 2 - Accent 5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118">
    <w:name w:val="List Table 2 - Accent 6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119">
    <w:name w:val="List Table 3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Liberation Sans" w:hAnsi="Liberation Sans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0">
    <w:name w:val="List Table 3 - Accent 1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Liberation Sans" w:hAnsi="Liberation Sans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1">
    <w:name w:val="List Table 3 - Accent 2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Liberation Sans" w:hAnsi="Liberation Sans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2">
    <w:name w:val="List Table 3 - Accent 3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Liberation Sans" w:hAnsi="Liberation Sans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3">
    <w:name w:val="List Table 3 - Accent 4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Liberation Sans" w:hAnsi="Liberation Sans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4">
    <w:name w:val="List Table 3 - Accent 5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Liberation Sans" w:hAnsi="Liberation Sans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5">
    <w:name w:val="List Table 3 - Accent 6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Liberation Sans" w:hAnsi="Liberation Sans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6">
    <w:name w:val="List Table 4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7">
    <w:name w:val="List Table 4 - Accent 1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8">
    <w:name w:val="List Table 4 - Accent 2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9">
    <w:name w:val="List Table 4 - Accent 3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0">
    <w:name w:val="List Table 4 - Accent 4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1">
    <w:name w:val="List Table 4 - Accent 5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2">
    <w:name w:val="List Table 4 - Accent 6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3">
    <w:name w:val="List Table 5 Dark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Liberation Sans" w:hAnsi="Liberation Sans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Liberation Sans" w:hAnsi="Liberation Sans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Liberation Sans" w:hAnsi="Liberation Sans"/>
        <w:b/>
        <w:color w:val="ffffff" w:themeColor="light1"/>
        <w:sz w:val="22"/>
      </w:rPr>
    </w:tblStylePr>
    <w:tblStylePr w:type="wholeTable">
      <w:rPr>
        <w:rFonts w:ascii="Liberation Sans" w:hAnsi="Liberation Sans"/>
        <w:color w:val="ffffff" w:themeColor="light1"/>
        <w:sz w:val="22"/>
      </w:rPr>
    </w:tblStylePr>
  </w:style>
  <w:style w:type="table" w:styleId="134">
    <w:name w:val="List Table 5 Dark - Accent 1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Liberation Sans" w:hAnsi="Liberation Sans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Liberation Sans" w:hAnsi="Liberation Sans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Liberation Sans" w:hAnsi="Liberation Sans"/>
        <w:b/>
        <w:color w:val="ffffff" w:themeColor="light1"/>
        <w:sz w:val="22"/>
      </w:rPr>
    </w:tblStylePr>
    <w:tblStylePr w:type="wholeTable">
      <w:rPr>
        <w:rFonts w:ascii="Liberation Sans" w:hAnsi="Liberation Sans"/>
        <w:color w:val="ffffff" w:themeColor="light1"/>
        <w:sz w:val="22"/>
      </w:rPr>
    </w:tblStylePr>
  </w:style>
  <w:style w:type="table" w:styleId="135">
    <w:name w:val="List Table 5 Dark - Accent 2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Liberation Sans" w:hAnsi="Liberation Sans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Liberation Sans" w:hAnsi="Liberation Sans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Liberation Sans" w:hAnsi="Liberation Sans"/>
        <w:b/>
        <w:color w:val="ffffff" w:themeColor="light1"/>
        <w:sz w:val="22"/>
      </w:rPr>
    </w:tblStylePr>
    <w:tblStylePr w:type="wholeTable">
      <w:rPr>
        <w:rFonts w:ascii="Liberation Sans" w:hAnsi="Liberation Sans"/>
        <w:color w:val="ffffff" w:themeColor="light1"/>
        <w:sz w:val="22"/>
      </w:rPr>
    </w:tblStylePr>
  </w:style>
  <w:style w:type="table" w:styleId="136">
    <w:name w:val="List Table 5 Dark - Accent 3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Liberation Sans" w:hAnsi="Liberation Sans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Liberation Sans" w:hAnsi="Liberation Sans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Liberation Sans" w:hAnsi="Liberation Sans"/>
        <w:b/>
        <w:color w:val="ffffff" w:themeColor="light1"/>
        <w:sz w:val="22"/>
      </w:rPr>
    </w:tblStylePr>
    <w:tblStylePr w:type="wholeTable">
      <w:rPr>
        <w:rFonts w:ascii="Liberation Sans" w:hAnsi="Liberation Sans"/>
        <w:color w:val="ffffff" w:themeColor="light1"/>
        <w:sz w:val="22"/>
      </w:rPr>
    </w:tblStylePr>
  </w:style>
  <w:style w:type="table" w:styleId="137">
    <w:name w:val="List Table 5 Dark - Accent 4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Liberation Sans" w:hAnsi="Liberation Sans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Liberation Sans" w:hAnsi="Liberation Sans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Liberation Sans" w:hAnsi="Liberation Sans"/>
        <w:b/>
        <w:color w:val="ffffff" w:themeColor="light1"/>
        <w:sz w:val="22"/>
      </w:rPr>
    </w:tblStylePr>
    <w:tblStylePr w:type="wholeTable">
      <w:rPr>
        <w:rFonts w:ascii="Liberation Sans" w:hAnsi="Liberation Sans"/>
        <w:color w:val="ffffff" w:themeColor="light1"/>
        <w:sz w:val="22"/>
      </w:rPr>
    </w:tblStylePr>
  </w:style>
  <w:style w:type="table" w:styleId="138">
    <w:name w:val="List Table 5 Dark - Accent 5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Liberation Sans" w:hAnsi="Liberation Sans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Liberation Sans" w:hAnsi="Liberation Sans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Liberation Sans" w:hAnsi="Liberation Sans"/>
        <w:b/>
        <w:color w:val="ffffff" w:themeColor="light1"/>
        <w:sz w:val="22"/>
      </w:rPr>
    </w:tblStylePr>
    <w:tblStylePr w:type="wholeTable">
      <w:rPr>
        <w:rFonts w:ascii="Liberation Sans" w:hAnsi="Liberation Sans"/>
        <w:color w:val="ffffff" w:themeColor="light1"/>
        <w:sz w:val="22"/>
      </w:rPr>
    </w:tblStylePr>
  </w:style>
  <w:style w:type="table" w:styleId="139">
    <w:name w:val="List Table 5 Dark - Accent 6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Liberation Sans" w:hAnsi="Liberation Sans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Liberation Sans" w:hAnsi="Liberation Sans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Liberation Sans" w:hAnsi="Liberation Sans"/>
        <w:b/>
        <w:color w:val="ffffff" w:themeColor="light1"/>
        <w:sz w:val="22"/>
      </w:rPr>
    </w:tblStylePr>
    <w:tblStylePr w:type="wholeTable">
      <w:rPr>
        <w:rFonts w:ascii="Liberation Sans" w:hAnsi="Liberation Sans"/>
        <w:color w:val="ffffff" w:themeColor="light1"/>
        <w:sz w:val="22"/>
      </w:rPr>
    </w:tblStylePr>
  </w:style>
  <w:style w:type="table" w:styleId="140">
    <w:name w:val="List Table 6 Colorful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Liberation Sans" w:hAnsi="Liberation Sans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Liberation Sans" w:hAnsi="Liberation Sans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141">
    <w:name w:val="List Table 6 Colorful - Accent 1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Liberation Sans" w:hAnsi="Liberation Sans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Liberation Sans" w:hAnsi="Liberation Sans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142">
    <w:name w:val="List Table 6 Colorful - Accent 2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Liberation Sans" w:hAnsi="Liberation Sans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Liberation Sans" w:hAnsi="Liberation Sans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143">
    <w:name w:val="List Table 6 Colorful - Accent 3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Liberation Sans" w:hAnsi="Liberation Sans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Liberation Sans" w:hAnsi="Liberation Sans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144">
    <w:name w:val="List Table 6 Colorful - Accent 4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Liberation Sans" w:hAnsi="Liberation Sans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Liberation Sans" w:hAnsi="Liberation Sans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145">
    <w:name w:val="List Table 6 Colorful - Accent 5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Liberation Sans" w:hAnsi="Liberation Sans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Liberation Sans" w:hAnsi="Liberation Sans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146">
    <w:name w:val="List Table 6 Colorful - Accent 6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Liberation Sans" w:hAnsi="Liberation Sans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Liberation Sans" w:hAnsi="Liberation Sans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147">
    <w:name w:val="List Table 7 Colorful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Liberation Sans" w:hAnsi="Liberation Sans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Liberation Sans" w:hAnsi="Liberation Sans"/>
        <w:color w:val="4a4a4a" w:themeColor="text1" w:themeTint="80" w:themeShade="95"/>
        <w:sz w:val="22"/>
      </w:rPr>
    </w:tblStylePr>
    <w:tblStylePr w:type="firstCol">
      <w:rPr>
        <w:rFonts w:ascii="Liberation Sans" w:hAnsi="Liberation Sans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Liberation Sans" w:hAnsi="Liberation Sans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Liberation Sans" w:hAnsi="Liberation Sans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wholeTable">
      <w:rPr>
        <w:rFonts w:ascii="Liberation Sans" w:hAnsi="Liberation Sans"/>
        <w:color w:val="4a4a4a" w:themeColor="text1" w:themeTint="80" w:themeShade="95"/>
        <w:sz w:val="22"/>
      </w:rPr>
    </w:tblStylePr>
  </w:style>
  <w:style w:type="table" w:styleId="148">
    <w:name w:val="List Table 7 Colorful - Accent 1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Liberation Sans" w:hAnsi="Liberation Sans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Liberation Sans" w:hAnsi="Liberation Sans"/>
        <w:color w:val="2a4b71" w:themeColor="accent1" w:themeShade="95"/>
        <w:sz w:val="22"/>
      </w:rPr>
    </w:tblStylePr>
    <w:tblStylePr w:type="firstCol">
      <w:rPr>
        <w:rFonts w:ascii="Liberation Sans" w:hAnsi="Liberation Sans"/>
        <w:i/>
        <w:color w:val="2a4b71" w:themeColor="accent1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sz="4" w:space="0"/>
        </w:tcBorders>
      </w:tcPr>
    </w:tblStylePr>
    <w:tblStylePr w:type="firstRow">
      <w:rPr>
        <w:rFonts w:ascii="Liberation Sans" w:hAnsi="Liberation Sans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sz="4" w:space="0"/>
          <w:right w:val="none"/>
        </w:tcBorders>
      </w:tcPr>
    </w:tblStylePr>
    <w:tblStylePr w:type="lastCol">
      <w:rPr>
        <w:rFonts w:ascii="Liberation Sans" w:hAnsi="Liberation Sans"/>
        <w:i/>
        <w:color w:val="2a4b71" w:themeColor="accent1" w:themeShade="95"/>
        <w:sz w:val="22"/>
      </w:rPr>
      <w:tcPr>
        <w:shd w:color="ffffff"/>
        <w:tcBorders>
          <w:top w:val="none"/>
          <w:left w:val="single" w:color="000000" w:themeColor="accent1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/>
          <w:bottom w:val="none"/>
          <w:right w:val="none"/>
        </w:tcBorders>
      </w:tcPr>
    </w:tblStylePr>
    <w:tblStylePr w:type="wholeTable">
      <w:rPr>
        <w:rFonts w:ascii="Liberation Sans" w:hAnsi="Liberation Sans"/>
        <w:color w:val="2a4b71" w:themeColor="accent1" w:themeShade="95"/>
        <w:sz w:val="22"/>
      </w:rPr>
    </w:tblStylePr>
  </w:style>
  <w:style w:type="table" w:styleId="149">
    <w:name w:val="List Table 7 Colorful - Accent 2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Liberation Sans" w:hAnsi="Liberation Sans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Liberation Sans" w:hAnsi="Liberation Sans"/>
        <w:color w:val="9c3a37" w:themeColor="accent2" w:themeTint="97" w:themeShade="95"/>
        <w:sz w:val="22"/>
      </w:rPr>
    </w:tblStylePr>
    <w:tblStylePr w:type="firstCol">
      <w:rPr>
        <w:rFonts w:ascii="Liberation Sans" w:hAnsi="Liberation Sans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Liberation Sans" w:hAnsi="Liberation Sans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Liberation Sans" w:hAnsi="Liberation Sans"/>
        <w:i/>
        <w:color w:val="9c3a37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wholeTable">
      <w:rPr>
        <w:rFonts w:ascii="Liberation Sans" w:hAnsi="Liberation Sans"/>
        <w:color w:val="9c3a37" w:themeColor="accent2" w:themeTint="97" w:themeShade="95"/>
        <w:sz w:val="22"/>
      </w:rPr>
    </w:tblStylePr>
  </w:style>
  <w:style w:type="table" w:styleId="150">
    <w:name w:val="List Table 7 Colorful - Accent 3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Liberation Sans" w:hAnsi="Liberation Sans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Liberation Sans" w:hAnsi="Liberation Sans"/>
        <w:color w:val="7c983f" w:themeColor="accent3" w:themeTint="98" w:themeShade="95"/>
        <w:sz w:val="22"/>
      </w:rPr>
    </w:tblStylePr>
    <w:tblStylePr w:type="firstCol">
      <w:rPr>
        <w:rFonts w:ascii="Liberation Sans" w:hAnsi="Liberation Sans"/>
        <w:i/>
        <w:color w:val="7c983f" w:themeColor="accent3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98" w:sz="4" w:space="0"/>
        </w:tcBorders>
      </w:tcPr>
    </w:tblStylePr>
    <w:tblStylePr w:type="firstRow">
      <w:rPr>
        <w:rFonts w:ascii="Liberation Sans" w:hAnsi="Liberation Sans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98" w:sz="4" w:space="0"/>
          <w:right w:val="none"/>
        </w:tcBorders>
      </w:tcPr>
    </w:tblStylePr>
    <w:tblStylePr w:type="lastCol">
      <w:rPr>
        <w:rFonts w:ascii="Liberation Sans" w:hAnsi="Liberation Sans"/>
        <w:i/>
        <w:color w:val="7c983f" w:themeColor="accent3" w:themeTint="98" w:themeShade="95"/>
        <w:sz w:val="22"/>
      </w:rPr>
      <w:tcPr>
        <w:shd w:color="ffffff"/>
        <w:tcBorders>
          <w:top w:val="none"/>
          <w:left w:val="single" w:color="000000" w:themeColor="accent3" w:themeTint="98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Liberation Sans" w:hAnsi="Liberation Sans"/>
        <w:color w:val="7c983f" w:themeColor="accent3" w:themeTint="98" w:themeShade="95"/>
        <w:sz w:val="22"/>
      </w:rPr>
    </w:tblStylePr>
  </w:style>
  <w:style w:type="table" w:styleId="151">
    <w:name w:val="List Table 7 Colorful - Accent 4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Liberation Sans" w:hAnsi="Liberation Sans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Liberation Sans" w:hAnsi="Liberation Sans"/>
        <w:color w:val="664f82" w:themeColor="accent4" w:themeTint="9A" w:themeShade="95"/>
        <w:sz w:val="22"/>
      </w:rPr>
    </w:tblStylePr>
    <w:tblStylePr w:type="firstCol">
      <w:rPr>
        <w:rFonts w:ascii="Liberation Sans" w:hAnsi="Liberation Sans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Liberation Sans" w:hAnsi="Liberation Sans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Liberation Sans" w:hAnsi="Liberation Sans"/>
        <w:i/>
        <w:color w:val="664f82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Liberation Sans" w:hAnsi="Liberation Sans"/>
        <w:color w:val="664f82" w:themeColor="accent4" w:themeTint="9A" w:themeShade="95"/>
        <w:sz w:val="22"/>
      </w:rPr>
    </w:tblStylePr>
  </w:style>
  <w:style w:type="table" w:styleId="152">
    <w:name w:val="List Table 7 Colorful - Accent 5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Liberation Sans" w:hAnsi="Liberation Sans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Liberation Sans" w:hAnsi="Liberation Sans"/>
        <w:color w:val="338aa0" w:themeColor="accent5" w:themeTint="9A" w:themeShade="95"/>
        <w:sz w:val="22"/>
      </w:rPr>
    </w:tblStylePr>
    <w:tblStylePr w:type="firstCol">
      <w:rPr>
        <w:rFonts w:ascii="Liberation Sans" w:hAnsi="Liberation Sans"/>
        <w:i/>
        <w:color w:val="338aa0" w:themeColor="accent5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A" w:sz="4" w:space="0"/>
        </w:tcBorders>
      </w:tcPr>
    </w:tblStylePr>
    <w:tblStylePr w:type="firstRow">
      <w:rPr>
        <w:rFonts w:ascii="Liberation Sans" w:hAnsi="Liberation Sans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A" w:sz="4" w:space="0"/>
          <w:right w:val="none"/>
        </w:tcBorders>
      </w:tcPr>
    </w:tblStylePr>
    <w:tblStylePr w:type="lastCol">
      <w:rPr>
        <w:rFonts w:ascii="Liberation Sans" w:hAnsi="Liberation Sans"/>
        <w:i/>
        <w:color w:val="338aa0" w:themeColor="accent5" w:themeTint="9A" w:themeShade="95"/>
        <w:sz w:val="22"/>
      </w:rPr>
      <w:tcPr>
        <w:shd w:color="ffffff"/>
        <w:tcBorders>
          <w:top w:val="none"/>
          <w:left w:val="single" w:color="000000" w:themeColor="accent5" w:themeTint="9A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Liberation Sans" w:hAnsi="Liberation Sans"/>
        <w:color w:val="338aa0" w:themeColor="accent5" w:themeTint="9A" w:themeShade="95"/>
        <w:sz w:val="22"/>
      </w:rPr>
    </w:tblStylePr>
  </w:style>
  <w:style w:type="table" w:styleId="153">
    <w:name w:val="List Table 7 Colorful - Accent 6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Liberation Sans" w:hAnsi="Liberation Sans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Liberation Sans" w:hAnsi="Liberation Sans"/>
        <w:color w:val="d9680c" w:themeColor="accent6" w:themeTint="98" w:themeShade="95"/>
        <w:sz w:val="22"/>
      </w:rPr>
    </w:tblStylePr>
    <w:tblStylePr w:type="firstCol">
      <w:rPr>
        <w:rFonts w:ascii="Liberation Sans" w:hAnsi="Liberation Sans"/>
        <w:i/>
        <w:color w:val="d9680c" w:themeColor="accent6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8" w:sz="4" w:space="0"/>
        </w:tcBorders>
      </w:tcPr>
    </w:tblStylePr>
    <w:tblStylePr w:type="firstRow">
      <w:rPr>
        <w:rFonts w:ascii="Liberation Sans" w:hAnsi="Liberation Sans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8" w:sz="4" w:space="0"/>
          <w:right w:val="none"/>
        </w:tcBorders>
      </w:tcPr>
    </w:tblStylePr>
    <w:tblStylePr w:type="lastCol">
      <w:rPr>
        <w:rFonts w:ascii="Liberation Sans" w:hAnsi="Liberation Sans"/>
        <w:i/>
        <w:color w:val="d9680c" w:themeColor="accent6" w:themeTint="98" w:themeShade="95"/>
        <w:sz w:val="22"/>
      </w:rPr>
      <w:tcPr>
        <w:shd w:color="ffffff"/>
        <w:tcBorders>
          <w:top w:val="none"/>
          <w:left w:val="single" w:color="000000" w:themeColor="accent6" w:themeTint="98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Liberation Sans" w:hAnsi="Liberation Sans"/>
        <w:color w:val="d9680c" w:themeColor="accent6" w:themeTint="98" w:themeShade="95"/>
        <w:sz w:val="22"/>
      </w:rPr>
    </w:tblStylePr>
  </w:style>
  <w:style w:type="table" w:styleId="154">
    <w:name w:val="Lined - Accent"/>
    <w:basedOn w:val="79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55">
    <w:name w:val="Lined - Accent 1"/>
    <w:basedOn w:val="79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56">
    <w:name w:val="Lined - Accent 2"/>
    <w:basedOn w:val="79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57">
    <w:name w:val="Lined - Accent 3"/>
    <w:basedOn w:val="79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58">
    <w:name w:val="Lined - Accent 4"/>
    <w:basedOn w:val="79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59">
    <w:name w:val="Lined - Accent 5"/>
    <w:basedOn w:val="79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60">
    <w:name w:val="Lined - Accent 6"/>
    <w:basedOn w:val="79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61">
    <w:name w:val="Bordered &amp; Lined - Accent"/>
    <w:basedOn w:val="79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62">
    <w:name w:val="Bordered &amp; Lined - Accent 1"/>
    <w:basedOn w:val="79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63">
    <w:name w:val="Bordered &amp; Lined - Accent 2"/>
    <w:basedOn w:val="79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64">
    <w:name w:val="Bordered &amp; Lined - Accent 3"/>
    <w:basedOn w:val="79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65">
    <w:name w:val="Bordered &amp; Lined - Accent 4"/>
    <w:basedOn w:val="79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66">
    <w:name w:val="Bordered &amp; Lined - Accent 5"/>
    <w:basedOn w:val="79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67">
    <w:name w:val="Bordered &amp; Lined - Accent 6"/>
    <w:basedOn w:val="79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68">
    <w:name w:val="Bordered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Liberation Sans" w:hAnsi="Liberation Sans"/>
        <w:color w:val="404040"/>
        <w:sz w:val="22"/>
      </w:rPr>
    </w:tblStylePr>
    <w:tblStylePr w:type="firstRow">
      <w:rPr>
        <w:rFonts w:ascii="Liberation Sans" w:hAnsi="Liberation Sans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Liberation Sans" w:hAnsi="Liberation Sans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Liberation Sans" w:hAnsi="Liberation Sans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169">
    <w:name w:val="Bordered - Accent 1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Liberation Sans" w:hAnsi="Liberation Sans"/>
        <w:color w:val="404040"/>
        <w:sz w:val="22"/>
      </w:rPr>
    </w:tblStylePr>
    <w:tblStylePr w:type="firstRow">
      <w:rPr>
        <w:rFonts w:ascii="Liberation Sans" w:hAnsi="Liberation Sans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Liberation Sans" w:hAnsi="Liberation Sans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Liberation Sans" w:hAnsi="Liberation Sans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170">
    <w:name w:val="Bordered - Accent 2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Liberation Sans" w:hAnsi="Liberation Sans"/>
        <w:color w:val="404040"/>
        <w:sz w:val="22"/>
      </w:rPr>
    </w:tblStylePr>
    <w:tblStylePr w:type="firstRow">
      <w:rPr>
        <w:rFonts w:ascii="Liberation Sans" w:hAnsi="Liberation Sans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Liberation Sans" w:hAnsi="Liberation Sans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Liberation Sans" w:hAnsi="Liberation Sans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171">
    <w:name w:val="Bordered - Accent 3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Liberation Sans" w:hAnsi="Liberation Sans"/>
        <w:color w:val="404040"/>
        <w:sz w:val="22"/>
      </w:rPr>
    </w:tblStylePr>
    <w:tblStylePr w:type="firstRow">
      <w:rPr>
        <w:rFonts w:ascii="Liberation Sans" w:hAnsi="Liberation Sans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Liberation Sans" w:hAnsi="Liberation Sans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Liberation Sans" w:hAnsi="Liberation Sans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172">
    <w:name w:val="Bordered - Accent 4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Liberation Sans" w:hAnsi="Liberation Sans"/>
        <w:color w:val="404040"/>
        <w:sz w:val="22"/>
      </w:rPr>
    </w:tblStylePr>
    <w:tblStylePr w:type="firstRow">
      <w:rPr>
        <w:rFonts w:ascii="Liberation Sans" w:hAnsi="Liberation Sans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Liberation Sans" w:hAnsi="Liberation Sans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Liberation Sans" w:hAnsi="Liberation Sans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173">
    <w:name w:val="Bordered - Accent 5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Liberation Sans" w:hAnsi="Liberation Sans"/>
        <w:color w:val="404040"/>
        <w:sz w:val="22"/>
      </w:rPr>
    </w:tblStylePr>
    <w:tblStylePr w:type="firstRow">
      <w:rPr>
        <w:rFonts w:ascii="Liberation Sans" w:hAnsi="Liberation Sans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Liberation Sans" w:hAnsi="Liberation Sans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Liberation Sans" w:hAnsi="Liberation Sans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174">
    <w:name w:val="Bordered - Accent 6"/>
    <w:basedOn w:val="79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Liberation Sans" w:hAnsi="Liberation Sans"/>
        <w:color w:val="404040"/>
        <w:sz w:val="22"/>
      </w:rPr>
    </w:tblStylePr>
    <w:tblStylePr w:type="firstRow">
      <w:rPr>
        <w:rFonts w:ascii="Liberation Sans" w:hAnsi="Liberation Sans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Liberation Sans" w:hAnsi="Liberation Sans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Liberation Sans" w:hAnsi="Liberation Sans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paragraph" w:styleId="176">
    <w:name w:val="footnote text"/>
    <w:basedOn w:val="782"/>
    <w:link w:val="177"/>
    <w:uiPriority w:val="99"/>
    <w:semiHidden/>
    <w:unhideWhenUsed/>
    <w:pPr>
      <w:spacing w:after="40" w:line="240" w:lineRule="auto"/>
    </w:pPr>
    <w:rPr>
      <w:sz w:val="18"/>
    </w:rPr>
  </w:style>
  <w:style w:type="character" w:styleId="177">
    <w:name w:val="Footnote Text Char"/>
    <w:link w:val="176"/>
    <w:uiPriority w:val="99"/>
    <w:rPr>
      <w:sz w:val="18"/>
    </w:rPr>
  </w:style>
  <w:style w:type="character" w:styleId="178">
    <w:name w:val="footnote reference"/>
    <w:basedOn w:val="789"/>
    <w:uiPriority w:val="99"/>
    <w:unhideWhenUsed/>
    <w:rPr>
      <w:vertAlign w:val="superscript"/>
    </w:rPr>
  </w:style>
  <w:style w:type="paragraph" w:styleId="179">
    <w:name w:val="endnote text"/>
    <w:basedOn w:val="782"/>
    <w:link w:val="180"/>
    <w:uiPriority w:val="99"/>
    <w:semiHidden/>
    <w:unhideWhenUsed/>
    <w:pPr>
      <w:spacing w:after="0" w:line="240" w:lineRule="auto"/>
    </w:pPr>
    <w:rPr>
      <w:sz w:val="20"/>
    </w:rPr>
  </w:style>
  <w:style w:type="character" w:styleId="180">
    <w:name w:val="Endnote Text Char"/>
    <w:link w:val="179"/>
    <w:uiPriority w:val="99"/>
    <w:rPr>
      <w:sz w:val="20"/>
    </w:rPr>
  </w:style>
  <w:style w:type="character" w:styleId="181">
    <w:name w:val="endnote reference"/>
    <w:basedOn w:val="789"/>
    <w:uiPriority w:val="99"/>
    <w:semiHidden/>
    <w:unhideWhenUsed/>
    <w:rPr>
      <w:vertAlign w:val="superscript"/>
    </w:rPr>
  </w:style>
  <w:style w:type="paragraph" w:styleId="182">
    <w:name w:val="toc 1"/>
    <w:basedOn w:val="782"/>
    <w:next w:val="782"/>
    <w:uiPriority w:val="39"/>
    <w:unhideWhenUsed/>
    <w:pPr>
      <w:ind w:left="0" w:right="0" w:firstLine="0"/>
      <w:spacing w:after="57"/>
    </w:pPr>
  </w:style>
  <w:style w:type="paragraph" w:styleId="183">
    <w:name w:val="toc 2"/>
    <w:basedOn w:val="782"/>
    <w:next w:val="782"/>
    <w:uiPriority w:val="39"/>
    <w:unhideWhenUsed/>
    <w:pPr>
      <w:ind w:left="283" w:right="0" w:firstLine="0"/>
      <w:spacing w:after="57"/>
    </w:pPr>
  </w:style>
  <w:style w:type="paragraph" w:styleId="184">
    <w:name w:val="toc 3"/>
    <w:basedOn w:val="782"/>
    <w:next w:val="782"/>
    <w:uiPriority w:val="39"/>
    <w:unhideWhenUsed/>
    <w:pPr>
      <w:ind w:left="567" w:right="0" w:firstLine="0"/>
      <w:spacing w:after="57"/>
    </w:pPr>
  </w:style>
  <w:style w:type="paragraph" w:styleId="185">
    <w:name w:val="toc 4"/>
    <w:basedOn w:val="782"/>
    <w:next w:val="782"/>
    <w:uiPriority w:val="39"/>
    <w:unhideWhenUsed/>
    <w:pPr>
      <w:ind w:left="850" w:right="0" w:firstLine="0"/>
      <w:spacing w:after="57"/>
    </w:pPr>
  </w:style>
  <w:style w:type="paragraph" w:styleId="186">
    <w:name w:val="toc 5"/>
    <w:basedOn w:val="782"/>
    <w:next w:val="782"/>
    <w:uiPriority w:val="39"/>
    <w:unhideWhenUsed/>
    <w:pPr>
      <w:ind w:left="1134" w:right="0" w:firstLine="0"/>
      <w:spacing w:after="57"/>
    </w:pPr>
  </w:style>
  <w:style w:type="paragraph" w:styleId="187">
    <w:name w:val="toc 6"/>
    <w:basedOn w:val="782"/>
    <w:next w:val="782"/>
    <w:uiPriority w:val="39"/>
    <w:unhideWhenUsed/>
    <w:pPr>
      <w:ind w:left="1417" w:right="0" w:firstLine="0"/>
      <w:spacing w:after="57"/>
    </w:pPr>
  </w:style>
  <w:style w:type="paragraph" w:styleId="188">
    <w:name w:val="toc 7"/>
    <w:basedOn w:val="782"/>
    <w:next w:val="782"/>
    <w:uiPriority w:val="39"/>
    <w:unhideWhenUsed/>
    <w:pPr>
      <w:ind w:left="1701" w:right="0" w:firstLine="0"/>
      <w:spacing w:after="57"/>
    </w:pPr>
  </w:style>
  <w:style w:type="paragraph" w:styleId="189">
    <w:name w:val="toc 8"/>
    <w:basedOn w:val="782"/>
    <w:next w:val="782"/>
    <w:uiPriority w:val="39"/>
    <w:unhideWhenUsed/>
    <w:pPr>
      <w:ind w:left="1984" w:right="0" w:firstLine="0"/>
      <w:spacing w:after="57"/>
    </w:pPr>
  </w:style>
  <w:style w:type="paragraph" w:styleId="190">
    <w:name w:val="toc 9"/>
    <w:basedOn w:val="782"/>
    <w:next w:val="782"/>
    <w:uiPriority w:val="39"/>
    <w:unhideWhenUsed/>
    <w:pPr>
      <w:ind w:left="2268" w:right="0" w:firstLine="0"/>
      <w:spacing w:after="57"/>
    </w:pPr>
  </w:style>
  <w:style w:type="paragraph" w:styleId="191">
    <w:name w:val="TOC Heading"/>
    <w:uiPriority w:val="39"/>
    <w:unhideWhenUsed/>
  </w:style>
  <w:style w:type="paragraph" w:styleId="192">
    <w:name w:val="table of figures"/>
    <w:basedOn w:val="782"/>
    <w:next w:val="782"/>
    <w:uiPriority w:val="99"/>
    <w:unhideWhenUsed/>
    <w:pPr>
      <w:spacing w:after="0" w:afterAutospacing="0"/>
    </w:pPr>
  </w:style>
  <w:style w:type="paragraph" w:styleId="782" w:default="1">
    <w:name w:val="Normal"/>
    <w:qFormat/>
  </w:style>
  <w:style w:type="paragraph" w:styleId="783">
    <w:name w:val="Heading 1"/>
    <w:basedOn w:val="782"/>
    <w:next w:val="782"/>
    <w:link w:val="802"/>
    <w:qFormat/>
    <w:pPr>
      <w:keepNext/>
      <w:spacing w:before="240" w:after="60" w:line="240" w:lineRule="auto"/>
      <w:outlineLvl w:val="0"/>
    </w:pPr>
    <w:rPr>
      <w:rFonts w:ascii="Arial" w:hAnsi="Arial" w:eastAsia="SimSun" w:cs="Arial"/>
      <w:b/>
      <w:bCs/>
      <w:sz w:val="32"/>
      <w:szCs w:val="32"/>
      <w:lang w:eastAsia="zh-CN"/>
    </w:rPr>
  </w:style>
  <w:style w:type="paragraph" w:styleId="784">
    <w:name w:val="Heading 2"/>
    <w:basedOn w:val="782"/>
    <w:next w:val="782"/>
    <w:pPr>
      <w:keepLines/>
      <w:keepNext/>
      <w:spacing w:before="360" w:after="80"/>
      <w:outlineLvl w:val="1"/>
    </w:pPr>
    <w:rPr>
      <w:b/>
      <w:sz w:val="36"/>
      <w:szCs w:val="36"/>
    </w:rPr>
  </w:style>
  <w:style w:type="paragraph" w:styleId="785">
    <w:name w:val="Heading 3"/>
    <w:basedOn w:val="782"/>
    <w:next w:val="782"/>
    <w:pPr>
      <w:keepLines/>
      <w:keepNext/>
      <w:spacing w:before="280" w:after="80"/>
      <w:outlineLvl w:val="2"/>
    </w:pPr>
    <w:rPr>
      <w:b/>
      <w:sz w:val="28"/>
      <w:szCs w:val="28"/>
    </w:rPr>
  </w:style>
  <w:style w:type="paragraph" w:styleId="786">
    <w:name w:val="Heading 4"/>
    <w:basedOn w:val="782"/>
    <w:next w:val="782"/>
    <w:pPr>
      <w:keepLines/>
      <w:keepNext/>
      <w:spacing w:before="240" w:after="40"/>
      <w:outlineLvl w:val="3"/>
    </w:pPr>
    <w:rPr>
      <w:b/>
      <w:sz w:val="24"/>
      <w:szCs w:val="24"/>
    </w:rPr>
  </w:style>
  <w:style w:type="paragraph" w:styleId="787">
    <w:name w:val="Heading 5"/>
    <w:basedOn w:val="782"/>
    <w:next w:val="782"/>
    <w:pPr>
      <w:keepLines/>
      <w:keepNext/>
      <w:spacing w:before="220" w:after="40"/>
      <w:outlineLvl w:val="4"/>
    </w:pPr>
    <w:rPr>
      <w:b/>
    </w:rPr>
  </w:style>
  <w:style w:type="paragraph" w:styleId="788">
    <w:name w:val="Heading 6"/>
    <w:basedOn w:val="782"/>
    <w:next w:val="782"/>
    <w:pPr>
      <w:keepLines/>
      <w:keepNext/>
      <w:spacing w:before="200" w:after="40"/>
      <w:outlineLvl w:val="5"/>
    </w:pPr>
    <w:rPr>
      <w:b/>
      <w:sz w:val="20"/>
      <w:szCs w:val="20"/>
    </w:rPr>
  </w:style>
  <w:style w:type="character" w:styleId="789" w:default="1">
    <w:name w:val="Default Paragraph Font"/>
    <w:uiPriority w:val="1"/>
    <w:semiHidden/>
    <w:unhideWhenUsed/>
  </w:style>
  <w:style w:type="table" w:styleId="790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791" w:default="1">
    <w:name w:val="No List"/>
    <w:uiPriority w:val="99"/>
    <w:semiHidden/>
    <w:unhideWhenUsed/>
  </w:style>
  <w:style w:type="table" w:styleId="792" w:customStyle="1">
    <w:name w:val="Table Normal"/>
    <w:tblPr>
      <w:tblCellMar>
        <w:left w:w="0" w:type="dxa"/>
        <w:top w:w="0" w:type="dxa"/>
        <w:right w:w="0" w:type="dxa"/>
        <w:bottom w:w="0" w:type="dxa"/>
      </w:tblCellMar>
    </w:tblPr>
  </w:style>
  <w:style w:type="paragraph" w:styleId="793">
    <w:name w:val="Title"/>
    <w:basedOn w:val="782"/>
    <w:next w:val="782"/>
    <w:pPr>
      <w:keepLines/>
      <w:keepNext/>
      <w:spacing w:before="480" w:after="120"/>
    </w:pPr>
    <w:rPr>
      <w:b/>
      <w:sz w:val="72"/>
      <w:szCs w:val="72"/>
    </w:rPr>
  </w:style>
  <w:style w:type="paragraph" w:styleId="794">
    <w:name w:val="List Paragraph"/>
    <w:basedOn w:val="782"/>
    <w:uiPriority w:val="34"/>
    <w:qFormat/>
    <w:pPr>
      <w:contextualSpacing/>
      <w:ind w:left="720"/>
    </w:pPr>
  </w:style>
  <w:style w:type="character" w:styleId="795" w:customStyle="1">
    <w:name w:val="CRM_Обычный_Таблица Знак"/>
    <w:link w:val="796"/>
    <w:rPr>
      <w:rFonts w:ascii="Bookman Old Style" w:hAnsi="Bookman Old Style" w:eastAsia="Times New Roman" w:cs="Times New Roman"/>
      <w:lang w:eastAsia="ru-RU"/>
    </w:rPr>
  </w:style>
  <w:style w:type="paragraph" w:styleId="796" w:customStyle="1">
    <w:name w:val="CRM_Обычный_Таблица"/>
    <w:link w:val="795"/>
    <w:pPr>
      <w:ind w:firstLine="567"/>
      <w:jc w:val="both"/>
      <w:spacing w:after="0" w:line="240" w:lineRule="auto"/>
    </w:pPr>
    <w:rPr>
      <w:rFonts w:ascii="Bookman Old Style" w:hAnsi="Bookman Old Style" w:eastAsia="Times New Roman" w:cs="Times New Roman"/>
    </w:rPr>
  </w:style>
  <w:style w:type="character" w:styleId="797">
    <w:name w:val="Hyperlink"/>
    <w:basedOn w:val="789"/>
    <w:uiPriority w:val="99"/>
    <w:unhideWhenUsed/>
    <w:rPr>
      <w:color w:val="0000ff" w:themeColor="hyperlink"/>
      <w:u w:val="single"/>
    </w:rPr>
  </w:style>
  <w:style w:type="table" w:styleId="798">
    <w:name w:val="Table Grid"/>
    <w:basedOn w:val="790"/>
    <w:uiPriority w:val="59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paragraph" w:styleId="799">
    <w:name w:val="Balloon Text"/>
    <w:basedOn w:val="782"/>
    <w:link w:val="800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800" w:customStyle="1">
    <w:name w:val="Текст выноски Знак"/>
    <w:basedOn w:val="789"/>
    <w:link w:val="799"/>
    <w:uiPriority w:val="99"/>
    <w:semiHidden/>
    <w:rPr>
      <w:rFonts w:ascii="Tahoma" w:hAnsi="Tahoma" w:cs="Tahoma"/>
      <w:sz w:val="16"/>
      <w:szCs w:val="16"/>
    </w:rPr>
  </w:style>
  <w:style w:type="paragraph" w:styleId="801">
    <w:name w:val="No Spacing"/>
    <w:uiPriority w:val="1"/>
    <w:qFormat/>
    <w:pPr>
      <w:spacing w:after="0" w:line="240" w:lineRule="auto"/>
    </w:pPr>
  </w:style>
  <w:style w:type="character" w:styleId="802" w:customStyle="1">
    <w:name w:val="Заголовок 1 Знак"/>
    <w:basedOn w:val="789"/>
    <w:link w:val="783"/>
    <w:rPr>
      <w:rFonts w:ascii="Arial" w:hAnsi="Arial" w:eastAsia="SimSun" w:cs="Arial"/>
      <w:b/>
      <w:bCs/>
      <w:sz w:val="32"/>
      <w:szCs w:val="32"/>
      <w:lang w:eastAsia="zh-CN"/>
    </w:rPr>
  </w:style>
  <w:style w:type="paragraph" w:styleId="803">
    <w:name w:val="Subtitle"/>
    <w:basedOn w:val="782"/>
    <w:next w:val="782"/>
    <w:pPr>
      <w:keepLines/>
      <w:keepNext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table" w:styleId="804" w:customStyle="1">
    <w:name w:val="1"/>
    <w:basedOn w:val="792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805">
    <w:name w:val="Header"/>
    <w:basedOn w:val="782"/>
    <w:link w:val="806"/>
    <w:uiPriority w:val="99"/>
    <w:unhideWhenUsed/>
    <w:pPr>
      <w:spacing w:after="0" w:line="240" w:lineRule="auto"/>
      <w:tabs>
        <w:tab w:val="center" w:pos="4677" w:leader="none"/>
        <w:tab w:val="right" w:pos="9355" w:leader="none"/>
      </w:tabs>
    </w:pPr>
  </w:style>
  <w:style w:type="character" w:styleId="806" w:customStyle="1">
    <w:name w:val="Верхний колонтитул Знак"/>
    <w:basedOn w:val="789"/>
    <w:link w:val="805"/>
    <w:uiPriority w:val="99"/>
  </w:style>
  <w:style w:type="paragraph" w:styleId="807">
    <w:name w:val="Footer"/>
    <w:basedOn w:val="782"/>
    <w:link w:val="808"/>
    <w:uiPriority w:val="99"/>
    <w:unhideWhenUsed/>
    <w:pPr>
      <w:spacing w:after="0" w:line="240" w:lineRule="auto"/>
      <w:tabs>
        <w:tab w:val="center" w:pos="4677" w:leader="none"/>
        <w:tab w:val="right" w:pos="9355" w:leader="none"/>
      </w:tabs>
    </w:pPr>
  </w:style>
  <w:style w:type="character" w:styleId="808" w:customStyle="1">
    <w:name w:val="Нижний колонтитул Знак"/>
    <w:basedOn w:val="789"/>
    <w:link w:val="807"/>
    <w:uiPriority w:val="99"/>
  </w:style>
  <w:style w:type="paragraph" w:styleId="809">
    <w:name w:val="Normal (Web)"/>
    <w:basedOn w:val="782"/>
    <w:uiPriority w:val="99"/>
    <w:unhideWhenUsed/>
    <w:qFormat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character" w:styleId="810" w:customStyle="1">
    <w:name w:val="apple-tab-span"/>
    <w:basedOn w:val="789"/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Relationship Id="rId10" Type="http://schemas.openxmlformats.org/officeDocument/2006/relationships/customXml" Target="../customXml/item1.xml" /><Relationship Id="rId11" Type="http://schemas.openxmlformats.org/officeDocument/2006/relationships/image" Target="media/image3.png"/><Relationship Id="rId12" Type="http://schemas.openxmlformats.org/officeDocument/2006/relationships/oleObject" Target="embeddings/oleObject3.bin"/><Relationship Id="rId13" Type="http://schemas.openxmlformats.org/officeDocument/2006/relationships/image" Target="media/image4.png"/><Relationship Id="rId14" Type="http://schemas.openxmlformats.org/officeDocument/2006/relationships/oleObject" Target="embeddings/oleObject4.bin"/><Relationship Id="rId15" Type="http://schemas.openxmlformats.org/officeDocument/2006/relationships/image" Target="media/image5.png"/><Relationship Id="rId16" Type="http://schemas.openxmlformats.org/officeDocument/2006/relationships/image" Target="media/image6.png"/><Relationship Id="rId17" Type="http://schemas.openxmlformats.org/officeDocument/2006/relationships/image" Target="media/image7.png"/><Relationship Id="rId18" Type="http://schemas.openxmlformats.org/officeDocument/2006/relationships/oleObject" Target="embeddings/oleObject5.bin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oleObject" Target="embeddings/oleObject1.bin"/><Relationship Id="rId3" Type="http://schemas.openxmlformats.org/officeDocument/2006/relationships/image" Target="media/image2.png"/><Relationship Id="rId4" Type="http://schemas.openxmlformats.org/officeDocument/2006/relationships/oleObject" Target="embeddings/oleObject2.bin"/><Relationship Id="rId5" Type="http://schemas.openxmlformats.org/officeDocument/2006/relationships/hyperlink" Target="https://melang72.ru" TargetMode="External"/><Relationship Id="rId6" Type="http://schemas.openxmlformats.org/officeDocument/2006/relationships/hyperlink" Target="mailto:melange72@yandex.ru" TargetMode="External"/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Liberation Sans"/>
        <a:cs typeface="Liberation Sans"/>
      </a:majorFont>
      <a:minorFont>
        <a:latin typeface="Calibri"/>
        <a:ea typeface="Liberation Sans"/>
        <a:cs typeface="Liberation Sans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EGo/JYovTb6QcFbvdPkgpeUnGRA==">CgMxLjAyDmgueGxpZjQ2ZW12aDN6Mg5oLjM3MWhwcWFlbmE5YzgAciExckhiQlRVa0FnakxqQmduSTBPblNXbkItamZxd24xNTM=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r7-office/2025.3.2.1000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Егор Шелудков</cp:lastModifiedBy>
  <cp:revision>20</cp:revision>
  <dcterms:created xsi:type="dcterms:W3CDTF">2023-11-22T10:45:00Z</dcterms:created>
  <dcterms:modified xsi:type="dcterms:W3CDTF">2026-05-22T09:38:41Z</dcterms:modified>
</cp:coreProperties>
</file>